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413D5" w14:textId="75E0F2F7" w:rsidR="00284FB9" w:rsidRPr="008154ED" w:rsidRDefault="00284FB9" w:rsidP="00284FB9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b/>
          <w:iCs/>
          <w:sz w:val="24"/>
          <w:lang w:val="en-US"/>
        </w:rPr>
      </w:pPr>
      <w:r w:rsidRPr="008154ED">
        <w:rPr>
          <w:rFonts w:ascii="Arial" w:hAnsi="Arial" w:cs="Arial"/>
          <w:b/>
          <w:sz w:val="24"/>
          <w:lang w:val="en-US"/>
        </w:rPr>
        <w:t>TSG-RAN W</w:t>
      </w:r>
      <w:r>
        <w:rPr>
          <w:rFonts w:ascii="Arial" w:hAnsi="Arial" w:cs="Arial"/>
          <w:b/>
          <w:sz w:val="24"/>
          <w:lang w:val="en-US"/>
        </w:rPr>
        <w:t>orking Group 4 (Radio) #9</w:t>
      </w:r>
      <w:r w:rsidR="00412E30">
        <w:rPr>
          <w:rFonts w:ascii="Arial" w:hAnsi="Arial" w:cs="Arial"/>
          <w:b/>
          <w:sz w:val="24"/>
          <w:lang w:val="en-US"/>
        </w:rPr>
        <w:t>4</w:t>
      </w:r>
      <w:r w:rsidR="00176B0B">
        <w:rPr>
          <w:rFonts w:ascii="Arial" w:hAnsi="Arial" w:cs="Arial"/>
          <w:b/>
          <w:sz w:val="24"/>
          <w:lang w:val="en-US"/>
        </w:rPr>
        <w:t>-e</w:t>
      </w:r>
      <w:r w:rsidRPr="008154ED">
        <w:rPr>
          <w:rFonts w:ascii="Arial" w:hAnsi="Arial" w:cs="Arial"/>
          <w:b/>
          <w:sz w:val="24"/>
          <w:lang w:val="en-US"/>
        </w:rPr>
        <w:tab/>
        <w:t xml:space="preserve"> </w:t>
      </w:r>
      <w:r w:rsidRPr="008154ED">
        <w:rPr>
          <w:rFonts w:ascii="Arial" w:hAnsi="Arial" w:cs="Arial"/>
          <w:b/>
          <w:bCs/>
          <w:iCs/>
          <w:sz w:val="24"/>
          <w:lang w:val="en-US"/>
        </w:rPr>
        <w:t>R4-</w:t>
      </w:r>
      <w:r w:rsidR="00287BED">
        <w:rPr>
          <w:rFonts w:ascii="Arial" w:hAnsi="Arial" w:cs="Arial"/>
          <w:b/>
          <w:bCs/>
          <w:iCs/>
          <w:sz w:val="24"/>
          <w:lang w:val="en-US"/>
        </w:rPr>
        <w:t>2000197</w:t>
      </w:r>
    </w:p>
    <w:p w14:paraId="3379A986" w14:textId="74C01F9A" w:rsidR="00284FB9" w:rsidRPr="00011F73" w:rsidRDefault="00176B0B" w:rsidP="00284FB9">
      <w:pPr>
        <w:pStyle w:val="Header"/>
        <w:tabs>
          <w:tab w:val="clear" w:pos="8306"/>
          <w:tab w:val="right" w:pos="9864"/>
        </w:tabs>
        <w:spacing w:after="120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Online</w:t>
      </w:r>
      <w:r w:rsidR="00F11769" w:rsidRPr="00011F73">
        <w:rPr>
          <w:rFonts w:ascii="Arial" w:hAnsi="Arial" w:cs="Arial"/>
          <w:b/>
          <w:sz w:val="24"/>
          <w:lang w:val="en-US"/>
        </w:rPr>
        <w:t xml:space="preserve">, </w:t>
      </w:r>
      <w:r w:rsidR="00412E30" w:rsidRPr="00011F73">
        <w:rPr>
          <w:rFonts w:ascii="Arial" w:hAnsi="Arial" w:cs="Arial"/>
          <w:b/>
          <w:sz w:val="24"/>
          <w:lang w:val="en-US"/>
        </w:rPr>
        <w:t>Feb</w:t>
      </w:r>
      <w:r w:rsidR="00A42DD2" w:rsidRPr="00011F73">
        <w:rPr>
          <w:rFonts w:ascii="Arial" w:hAnsi="Arial" w:cs="Arial"/>
          <w:b/>
          <w:sz w:val="24"/>
          <w:lang w:val="en-US"/>
        </w:rPr>
        <w:t>.</w:t>
      </w:r>
      <w:r w:rsidR="00F11769" w:rsidRPr="00011F73">
        <w:rPr>
          <w:rFonts w:ascii="Arial" w:hAnsi="Arial" w:cs="Arial"/>
          <w:b/>
          <w:sz w:val="24"/>
          <w:lang w:val="en-US"/>
        </w:rPr>
        <w:t xml:space="preserve"> </w:t>
      </w:r>
      <w:r w:rsidR="00412E30" w:rsidRPr="00011F73">
        <w:rPr>
          <w:rFonts w:ascii="Arial" w:hAnsi="Arial" w:cs="Arial"/>
          <w:b/>
          <w:sz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>4</w:t>
      </w:r>
      <w:r w:rsidR="00F11769" w:rsidRPr="00011F73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March 6</w:t>
      </w:r>
      <w:r w:rsidR="00F11769" w:rsidRPr="00011F73">
        <w:rPr>
          <w:rFonts w:ascii="Arial" w:hAnsi="Arial" w:cs="Arial"/>
          <w:b/>
          <w:sz w:val="24"/>
          <w:lang w:val="en-US"/>
        </w:rPr>
        <w:t>, 20</w:t>
      </w:r>
      <w:r w:rsidR="00412E30" w:rsidRPr="00011F73">
        <w:rPr>
          <w:rFonts w:ascii="Arial" w:hAnsi="Arial" w:cs="Arial"/>
          <w:b/>
          <w:sz w:val="24"/>
          <w:lang w:val="en-US"/>
        </w:rPr>
        <w:t>20</w:t>
      </w:r>
      <w:r w:rsidR="00284FB9" w:rsidRPr="00011F73">
        <w:rPr>
          <w:rFonts w:ascii="Arial" w:hAnsi="Arial" w:cs="Arial"/>
          <w:sz w:val="24"/>
          <w:lang w:val="en-US"/>
        </w:rPr>
        <w:tab/>
      </w:r>
    </w:p>
    <w:p w14:paraId="5D694DAC" w14:textId="77777777" w:rsidR="00284FB9" w:rsidRPr="00011F73" w:rsidRDefault="00284FB9" w:rsidP="00284FB9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11F73">
        <w:rPr>
          <w:rFonts w:ascii="Arial" w:hAnsi="Arial" w:cs="Arial"/>
          <w:b/>
          <w:lang w:val="en-US"/>
        </w:rPr>
        <w:t xml:space="preserve"> </w:t>
      </w:r>
    </w:p>
    <w:p w14:paraId="2BD5B114" w14:textId="4E7EF673" w:rsidR="00284FB9" w:rsidRPr="00011F73" w:rsidRDefault="000662EA" w:rsidP="00284FB9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11F73">
        <w:rPr>
          <w:rFonts w:ascii="Arial" w:hAnsi="Arial" w:cs="Arial"/>
          <w:b/>
          <w:lang w:val="en-US"/>
        </w:rPr>
        <w:t>Source:</w:t>
      </w:r>
      <w:r w:rsidR="00284FB9" w:rsidRPr="00011F73">
        <w:rPr>
          <w:rFonts w:ascii="Arial" w:hAnsi="Arial" w:cs="Arial"/>
          <w:b/>
          <w:lang w:val="en-US"/>
        </w:rPr>
        <w:tab/>
      </w:r>
      <w:r w:rsidR="00284FB9" w:rsidRPr="00011F73">
        <w:rPr>
          <w:rFonts w:ascii="Arial" w:hAnsi="Arial" w:cs="Arial"/>
          <w:bCs/>
          <w:lang w:val="en-US"/>
        </w:rPr>
        <w:t>Interdigital Inc.</w:t>
      </w:r>
    </w:p>
    <w:p w14:paraId="3FF70DD4" w14:textId="1F0EE361" w:rsidR="00284FB9" w:rsidRPr="007E55A7" w:rsidRDefault="00284FB9" w:rsidP="00284FB9">
      <w:pPr>
        <w:spacing w:after="120"/>
        <w:ind w:left="1985" w:hanging="1985"/>
        <w:rPr>
          <w:rFonts w:ascii="Arial" w:hAnsi="Arial" w:cs="Arial"/>
          <w:lang w:val="en-US"/>
        </w:rPr>
      </w:pPr>
      <w:r w:rsidRPr="00067882">
        <w:rPr>
          <w:rFonts w:ascii="Arial" w:hAnsi="Arial" w:cs="Arial"/>
          <w:b/>
          <w:lang w:val="en-US"/>
        </w:rPr>
        <w:t>Title:</w:t>
      </w:r>
      <w:r w:rsidRPr="00067882">
        <w:rPr>
          <w:rFonts w:ascii="Arial" w:hAnsi="Arial" w:cs="Arial"/>
          <w:b/>
          <w:lang w:val="en-US"/>
        </w:rPr>
        <w:tab/>
      </w:r>
      <w:r w:rsidR="00412E30" w:rsidRPr="00373AC3">
        <w:rPr>
          <w:rFonts w:ascii="Arial" w:hAnsi="Arial" w:cs="Arial"/>
          <w:lang w:val="en-US"/>
        </w:rPr>
        <w:t>Remaining issues</w:t>
      </w:r>
      <w:r w:rsidRPr="00373AC3">
        <w:rPr>
          <w:rFonts w:ascii="Arial" w:hAnsi="Arial" w:cs="Arial"/>
          <w:lang w:val="en-US"/>
        </w:rPr>
        <w:t xml:space="preserve"> for MPE issues mitigation</w:t>
      </w:r>
      <w:r>
        <w:rPr>
          <w:rFonts w:ascii="Arial" w:hAnsi="Arial" w:cs="Arial"/>
          <w:lang w:val="en-US"/>
        </w:rPr>
        <w:t xml:space="preserve"> </w:t>
      </w:r>
    </w:p>
    <w:p w14:paraId="03DA5563" w14:textId="7E341C6F" w:rsidR="00284FB9" w:rsidRPr="00067882" w:rsidRDefault="00284FB9" w:rsidP="00284FB9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 xml:space="preserve">Agenda item: </w:t>
      </w:r>
      <w:r w:rsidRPr="00067882">
        <w:rPr>
          <w:rFonts w:ascii="Arial" w:hAnsi="Arial" w:cs="Arial"/>
          <w:b/>
          <w:lang w:val="en-US"/>
        </w:rPr>
        <w:tab/>
      </w:r>
      <w:r w:rsidR="002C1DEA">
        <w:rPr>
          <w:rFonts w:ascii="Arial" w:hAnsi="Arial" w:cs="Arial"/>
          <w:lang w:val="en-US"/>
        </w:rPr>
        <w:t>8</w:t>
      </w:r>
      <w:r>
        <w:rPr>
          <w:rFonts w:ascii="Arial" w:hAnsi="Arial" w:cs="Arial"/>
          <w:lang w:val="en-US"/>
        </w:rPr>
        <w:t>.14.1</w:t>
      </w:r>
      <w:r w:rsidR="002C1DEA">
        <w:rPr>
          <w:rFonts w:ascii="Arial" w:hAnsi="Arial" w:cs="Arial"/>
          <w:lang w:val="en-US"/>
        </w:rPr>
        <w:t>.1</w:t>
      </w:r>
    </w:p>
    <w:p w14:paraId="6A0A627F" w14:textId="77777777" w:rsidR="00284FB9" w:rsidRPr="0005402F" w:rsidRDefault="00284FB9" w:rsidP="00284FB9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>Document for:</w:t>
      </w:r>
      <w:r w:rsidRPr="00067882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Approval</w:t>
      </w:r>
    </w:p>
    <w:p w14:paraId="2B71906F" w14:textId="77777777" w:rsidR="00284FB9" w:rsidRPr="00067882" w:rsidRDefault="00284FB9" w:rsidP="00284FB9">
      <w:pPr>
        <w:pBdr>
          <w:bottom w:val="single" w:sz="4" w:space="31" w:color="auto"/>
        </w:pBdr>
        <w:rPr>
          <w:rFonts w:ascii="Arial" w:hAnsi="Arial" w:cs="Arial"/>
          <w:lang w:val="en-US"/>
        </w:rPr>
      </w:pPr>
    </w:p>
    <w:p w14:paraId="3EBEB430" w14:textId="77777777" w:rsidR="00284FB9" w:rsidRDefault="00284FB9" w:rsidP="00284FB9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</w:t>
      </w:r>
    </w:p>
    <w:p w14:paraId="35136251" w14:textId="41DDCA86" w:rsidR="00284FB9" w:rsidRDefault="00532B2D" w:rsidP="00284FB9">
      <w:pPr>
        <w:rPr>
          <w:lang w:val="en-US"/>
        </w:rPr>
      </w:pPr>
      <w:r>
        <w:rPr>
          <w:lang w:val="en-US"/>
        </w:rPr>
        <w:t>T</w:t>
      </w:r>
      <w:r w:rsidR="00284FB9">
        <w:rPr>
          <w:lang w:val="en-US"/>
        </w:rPr>
        <w:t>his contribution discuss</w:t>
      </w:r>
      <w:r>
        <w:rPr>
          <w:lang w:val="en-US"/>
        </w:rPr>
        <w:t>es</w:t>
      </w:r>
      <w:r w:rsidR="00284FB9">
        <w:rPr>
          <w:lang w:val="en-US"/>
        </w:rPr>
        <w:t xml:space="preserve"> </w:t>
      </w:r>
      <w:r w:rsidR="00412E30">
        <w:rPr>
          <w:lang w:val="en-US"/>
        </w:rPr>
        <w:t>the remaining issues for a</w:t>
      </w:r>
      <w:r w:rsidR="00284FB9">
        <w:rPr>
          <w:lang w:val="en-US"/>
        </w:rPr>
        <w:t xml:space="preserve"> pre-emptive approach</w:t>
      </w:r>
      <w:r w:rsidR="0099718F">
        <w:rPr>
          <w:lang w:val="en-US"/>
        </w:rPr>
        <w:t xml:space="preserve"> solution</w:t>
      </w:r>
      <w:r w:rsidR="00284FB9">
        <w:rPr>
          <w:lang w:val="en-US"/>
        </w:rPr>
        <w:t xml:space="preserve"> </w:t>
      </w:r>
      <w:r w:rsidR="00412E30">
        <w:rPr>
          <w:lang w:val="en-US"/>
        </w:rPr>
        <w:t>regarding the</w:t>
      </w:r>
      <w:r w:rsidR="00284FB9">
        <w:rPr>
          <w:lang w:val="en-US"/>
        </w:rPr>
        <w:t xml:space="preserve"> MPE mitigation issues in FR2</w:t>
      </w:r>
      <w:r w:rsidR="00412E30">
        <w:rPr>
          <w:lang w:val="en-US"/>
        </w:rPr>
        <w:t>. We are outlining here for convenience the WF agreements and remaining issues:</w:t>
      </w:r>
    </w:p>
    <w:p w14:paraId="74AF3B3C" w14:textId="018074B9" w:rsidR="00412E30" w:rsidRDefault="00412E30" w:rsidP="00284FB9">
      <w:pPr>
        <w:rPr>
          <w:lang w:val="en-US"/>
        </w:rPr>
      </w:pPr>
    </w:p>
    <w:p w14:paraId="6DA0CD19" w14:textId="77777777" w:rsidR="00762D89" w:rsidRPr="00762D89" w:rsidRDefault="00762D89" w:rsidP="00762D89">
      <w:pPr>
        <w:numPr>
          <w:ilvl w:val="0"/>
          <w:numId w:val="6"/>
        </w:numPr>
        <w:rPr>
          <w:i/>
          <w:lang w:val="en-US"/>
        </w:rPr>
      </w:pPr>
      <w:r w:rsidRPr="00762D89">
        <w:rPr>
          <w:i/>
          <w:lang w:val="fi-FI"/>
        </w:rPr>
        <w:t xml:space="preserve">RAN2 based signaling solutions </w:t>
      </w:r>
      <w:r w:rsidRPr="00762D89">
        <w:rPr>
          <w:i/>
          <w:lang w:val="en-US"/>
        </w:rPr>
        <w:t>are sufficiently fast for the FR2 MPE purposes</w:t>
      </w:r>
    </w:p>
    <w:p w14:paraId="4CE91837" w14:textId="215DA230" w:rsidR="00762D89" w:rsidRPr="00762D89" w:rsidRDefault="00762D89" w:rsidP="00762D89">
      <w:pPr>
        <w:numPr>
          <w:ilvl w:val="0"/>
          <w:numId w:val="6"/>
        </w:numPr>
        <w:rPr>
          <w:i/>
          <w:lang w:val="en-US"/>
        </w:rPr>
      </w:pPr>
      <w:r w:rsidRPr="00762D89">
        <w:rPr>
          <w:i/>
          <w:lang w:val="en-US"/>
        </w:rPr>
        <w:t>RAN4 shall request RAN2 to develop signaling for FR2 MPE purposes with the following assumptions;</w:t>
      </w:r>
    </w:p>
    <w:p w14:paraId="2552D19F" w14:textId="77777777" w:rsidR="00762D89" w:rsidRPr="00CA0128" w:rsidRDefault="00762D89" w:rsidP="00762D89">
      <w:pPr>
        <w:numPr>
          <w:ilvl w:val="1"/>
          <w:numId w:val="6"/>
        </w:numPr>
        <w:rPr>
          <w:i/>
          <w:lang w:val="en-US"/>
        </w:rPr>
      </w:pPr>
      <w:r w:rsidRPr="00CA0128">
        <w:rPr>
          <w:i/>
          <w:lang w:val="en-US"/>
        </w:rPr>
        <w:t>RAN4 understands MAC-CE is suitable method</w:t>
      </w:r>
    </w:p>
    <w:p w14:paraId="754079DB" w14:textId="77777777" w:rsidR="00762D89" w:rsidRPr="00CA0128" w:rsidRDefault="00762D89" w:rsidP="00762D89">
      <w:pPr>
        <w:numPr>
          <w:ilvl w:val="1"/>
          <w:numId w:val="6"/>
        </w:numPr>
        <w:rPr>
          <w:i/>
          <w:lang w:val="en-US"/>
        </w:rPr>
      </w:pPr>
      <w:r w:rsidRPr="00CA0128">
        <w:rPr>
          <w:i/>
          <w:lang w:val="en-US"/>
        </w:rPr>
        <w:t>MPE event related assistance Information provided by the UE to the network</w:t>
      </w:r>
    </w:p>
    <w:p w14:paraId="458FB022" w14:textId="54810B0E" w:rsidR="00762D89" w:rsidRPr="00762D89" w:rsidRDefault="00762D89" w:rsidP="00762D89">
      <w:pPr>
        <w:numPr>
          <w:ilvl w:val="2"/>
          <w:numId w:val="6"/>
        </w:numPr>
        <w:rPr>
          <w:i/>
          <w:lang w:val="en-US"/>
        </w:rPr>
      </w:pPr>
      <w:r w:rsidRPr="00CA0128">
        <w:rPr>
          <w:i/>
          <w:lang w:val="en-US"/>
        </w:rPr>
        <w:t>P-MPR is indicated to the network and is agreed</w:t>
      </w:r>
      <w:r w:rsidRPr="00762D89">
        <w:rPr>
          <w:i/>
          <w:lang w:val="en-US"/>
        </w:rPr>
        <w:t xml:space="preserve"> in RAN4#93 </w:t>
      </w:r>
    </w:p>
    <w:p w14:paraId="3464DFA5" w14:textId="7591EE40" w:rsidR="00762D89" w:rsidRPr="00762D89" w:rsidRDefault="00762D89" w:rsidP="00762D89">
      <w:pPr>
        <w:numPr>
          <w:ilvl w:val="2"/>
          <w:numId w:val="6"/>
        </w:numPr>
        <w:rPr>
          <w:i/>
          <w:lang w:val="en-US"/>
        </w:rPr>
      </w:pPr>
      <w:r w:rsidRPr="00762D89">
        <w:rPr>
          <w:i/>
          <w:lang w:val="en-US"/>
        </w:rPr>
        <w:t xml:space="preserve">Dynamic duty cycle will be further discussed in RAN4#94 </w:t>
      </w:r>
    </w:p>
    <w:p w14:paraId="1CE487DF" w14:textId="77777777" w:rsidR="00762D89" w:rsidRPr="00762D89" w:rsidRDefault="00762D89" w:rsidP="00762D89">
      <w:pPr>
        <w:numPr>
          <w:ilvl w:val="2"/>
          <w:numId w:val="6"/>
        </w:numPr>
        <w:rPr>
          <w:i/>
          <w:lang w:val="en-US"/>
        </w:rPr>
      </w:pPr>
      <w:r w:rsidRPr="00762D89">
        <w:rPr>
          <w:i/>
          <w:lang w:val="en-US"/>
        </w:rPr>
        <w:t xml:space="preserve">Single entry PHR will be further discussed in RAN4 #94 </w:t>
      </w:r>
    </w:p>
    <w:p w14:paraId="063D4211" w14:textId="77777777" w:rsidR="00762D89" w:rsidRPr="00CA0128" w:rsidRDefault="00762D89" w:rsidP="00762D89">
      <w:pPr>
        <w:numPr>
          <w:ilvl w:val="1"/>
          <w:numId w:val="6"/>
        </w:numPr>
        <w:rPr>
          <w:i/>
          <w:lang w:val="en-US"/>
        </w:rPr>
      </w:pPr>
      <w:r w:rsidRPr="00CA0128">
        <w:rPr>
          <w:i/>
          <w:lang w:val="en-US"/>
        </w:rPr>
        <w:t xml:space="preserve">Report should be configurable as periodic, or event triggered. Configurable periods and trigger conditions are FFS </w:t>
      </w:r>
    </w:p>
    <w:p w14:paraId="771C47A9" w14:textId="77777777" w:rsidR="00762D89" w:rsidRPr="00762D89" w:rsidRDefault="00762D89" w:rsidP="00762D89">
      <w:pPr>
        <w:numPr>
          <w:ilvl w:val="0"/>
          <w:numId w:val="6"/>
        </w:numPr>
        <w:rPr>
          <w:i/>
          <w:lang w:val="en-US"/>
        </w:rPr>
      </w:pPr>
      <w:r w:rsidRPr="00762D89">
        <w:rPr>
          <w:i/>
          <w:lang w:val="en-US"/>
        </w:rPr>
        <w:t xml:space="preserve">RAN4 will send LS to RAN2 in RAN4 #93 to inform RAN2 that MAC-CE signaling may be required for MPE solutions. RAN4 will inform RAN2 on the complete solution in RAN4 #94 </w:t>
      </w:r>
    </w:p>
    <w:p w14:paraId="380A7D80" w14:textId="195C132B" w:rsidR="00412E30" w:rsidRDefault="00412E30" w:rsidP="00284FB9">
      <w:pPr>
        <w:rPr>
          <w:lang w:val="en-US"/>
        </w:rPr>
      </w:pPr>
    </w:p>
    <w:p w14:paraId="7C5825A5" w14:textId="3F11B5FD" w:rsidR="003026E0" w:rsidRDefault="003026E0" w:rsidP="00284FB9">
      <w:pPr>
        <w:rPr>
          <w:lang w:val="en-US"/>
        </w:rPr>
      </w:pPr>
      <w:r>
        <w:rPr>
          <w:lang w:val="en-US"/>
        </w:rPr>
        <w:t>To summarize:</w:t>
      </w:r>
    </w:p>
    <w:p w14:paraId="257F814E" w14:textId="77777777" w:rsidR="003026E0" w:rsidRDefault="003026E0" w:rsidP="00284FB9">
      <w:pPr>
        <w:rPr>
          <w:lang w:val="en-US"/>
        </w:rPr>
      </w:pPr>
    </w:p>
    <w:p w14:paraId="7B9D535D" w14:textId="77777777" w:rsidR="003026E0" w:rsidRDefault="00762D89" w:rsidP="00284FB9">
      <w:pPr>
        <w:rPr>
          <w:lang w:val="en-US"/>
        </w:rPr>
      </w:pPr>
      <w:r>
        <w:rPr>
          <w:lang w:val="en-US"/>
        </w:rPr>
        <w:t>RAN4 agreed</w:t>
      </w:r>
      <w:r w:rsidR="003026E0">
        <w:rPr>
          <w:lang w:val="en-US"/>
        </w:rPr>
        <w:t>:</w:t>
      </w:r>
    </w:p>
    <w:p w14:paraId="43AF7ED7" w14:textId="1590563E" w:rsidR="00284FB9" w:rsidRDefault="003026E0" w:rsidP="003026E0">
      <w:pPr>
        <w:ind w:firstLine="720"/>
        <w:rPr>
          <w:lang w:val="en-US"/>
        </w:rPr>
      </w:pPr>
      <w:r>
        <w:rPr>
          <w:lang w:val="en-US"/>
        </w:rPr>
        <w:t xml:space="preserve">- </w:t>
      </w:r>
      <w:r w:rsidR="00762D89">
        <w:rPr>
          <w:lang w:val="en-US"/>
        </w:rPr>
        <w:t xml:space="preserve">to have a MAC-CE signaling solution, as the MAC-CE latency deemed to be </w:t>
      </w:r>
      <w:proofErr w:type="gramStart"/>
      <w:r w:rsidR="00762D89">
        <w:rPr>
          <w:lang w:val="en-US"/>
        </w:rPr>
        <w:t>sufficient</w:t>
      </w:r>
      <w:proofErr w:type="gramEnd"/>
      <w:r w:rsidR="00762D89">
        <w:rPr>
          <w:lang w:val="en-US"/>
        </w:rPr>
        <w:t xml:space="preserve"> for this scope.</w:t>
      </w:r>
    </w:p>
    <w:p w14:paraId="6FE65C44" w14:textId="63F40CA2" w:rsidR="00762D89" w:rsidRDefault="003026E0" w:rsidP="003026E0">
      <w:pPr>
        <w:ind w:firstLine="720"/>
        <w:rPr>
          <w:lang w:val="en-US"/>
        </w:rPr>
      </w:pPr>
      <w:r>
        <w:rPr>
          <w:lang w:val="en-US"/>
        </w:rPr>
        <w:t>- report the</w:t>
      </w:r>
      <w:r w:rsidR="00762D89">
        <w:rPr>
          <w:lang w:val="en-US"/>
        </w:rPr>
        <w:t xml:space="preserve"> P-MPR value in dB to the network</w:t>
      </w:r>
    </w:p>
    <w:p w14:paraId="24958FE0" w14:textId="72E83DFE" w:rsidR="003026E0" w:rsidRDefault="003026E0" w:rsidP="003026E0">
      <w:pPr>
        <w:ind w:firstLine="720"/>
        <w:rPr>
          <w:lang w:val="en-US"/>
        </w:rPr>
      </w:pPr>
      <w:r>
        <w:rPr>
          <w:lang w:val="en-US"/>
        </w:rPr>
        <w:t>- have this report configurable, or event triggered.</w:t>
      </w:r>
    </w:p>
    <w:p w14:paraId="3F6A4719" w14:textId="77777777" w:rsidR="003026E0" w:rsidRDefault="003026E0" w:rsidP="003026E0">
      <w:pPr>
        <w:ind w:left="90" w:firstLine="720"/>
        <w:rPr>
          <w:lang w:val="en-US"/>
        </w:rPr>
      </w:pPr>
    </w:p>
    <w:p w14:paraId="7917120C" w14:textId="4E4DF489" w:rsidR="00762D89" w:rsidRDefault="003026E0" w:rsidP="00284FB9">
      <w:pPr>
        <w:rPr>
          <w:lang w:val="en-US"/>
        </w:rPr>
      </w:pPr>
      <w:r>
        <w:rPr>
          <w:lang w:val="en-US"/>
        </w:rPr>
        <w:t>RAN4 to further discuss:</w:t>
      </w:r>
    </w:p>
    <w:p w14:paraId="1FAB02C3" w14:textId="365EAE2B" w:rsidR="003026E0" w:rsidRDefault="003026E0" w:rsidP="00284FB9">
      <w:pPr>
        <w:rPr>
          <w:lang w:val="en-US"/>
        </w:rPr>
      </w:pPr>
      <w:r>
        <w:rPr>
          <w:lang w:val="en-US"/>
        </w:rPr>
        <w:tab/>
        <w:t>- Dynamic duty cycle reporting as an assisted information</w:t>
      </w:r>
    </w:p>
    <w:p w14:paraId="694C7B04" w14:textId="4616F1A1" w:rsidR="003026E0" w:rsidRDefault="003026E0" w:rsidP="00284FB9">
      <w:pPr>
        <w:rPr>
          <w:lang w:val="en-US"/>
        </w:rPr>
      </w:pPr>
      <w:r>
        <w:rPr>
          <w:lang w:val="en-US"/>
        </w:rPr>
        <w:tab/>
        <w:t>- Single entry MAC-CE (single entry meaning the kind of PHR related terminology.</w:t>
      </w:r>
    </w:p>
    <w:p w14:paraId="60FB0783" w14:textId="77777777" w:rsidR="003026E0" w:rsidRPr="00AE488A" w:rsidRDefault="003026E0" w:rsidP="00284FB9">
      <w:pPr>
        <w:rPr>
          <w:lang w:val="en-US"/>
        </w:rPr>
      </w:pPr>
    </w:p>
    <w:p w14:paraId="3EA1C789" w14:textId="77777777" w:rsidR="00284FB9" w:rsidRDefault="00284FB9" w:rsidP="00284FB9">
      <w:pPr>
        <w:pStyle w:val="Heading1"/>
        <w:numPr>
          <w:ilvl w:val="0"/>
          <w:numId w:val="2"/>
        </w:numPr>
        <w:rPr>
          <w:lang w:val="en-US"/>
        </w:rPr>
      </w:pPr>
      <w:r>
        <w:rPr>
          <w:lang w:val="en-US"/>
        </w:rPr>
        <w:t>Discussion</w:t>
      </w:r>
    </w:p>
    <w:p w14:paraId="00A62DD5" w14:textId="1098D91D" w:rsidR="00284FB9" w:rsidRDefault="003026E0" w:rsidP="00284FB9">
      <w:pPr>
        <w:rPr>
          <w:lang w:val="en-US"/>
        </w:rPr>
      </w:pPr>
      <w:r>
        <w:rPr>
          <w:lang w:val="en-US"/>
        </w:rPr>
        <w:t xml:space="preserve">Since we are supporting a preemptive approach, we propose to signal along the P-MPR value a duty cycle </w:t>
      </w:r>
      <w:r w:rsidR="00AD469B">
        <w:rPr>
          <w:lang w:val="en-US"/>
        </w:rPr>
        <w:t>related information. In the following paragraph we will discuss the advantages of such approach.</w:t>
      </w:r>
    </w:p>
    <w:p w14:paraId="7E41D83E" w14:textId="77777777" w:rsidR="003026E0" w:rsidRDefault="003026E0" w:rsidP="00284FB9">
      <w:pPr>
        <w:rPr>
          <w:lang w:val="en-US"/>
        </w:rPr>
      </w:pPr>
    </w:p>
    <w:p w14:paraId="0238E6ED" w14:textId="5CB74971" w:rsidR="00284FB9" w:rsidRDefault="00284FB9" w:rsidP="00284FB9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="00C16E33">
        <w:rPr>
          <w:lang w:val="en-US"/>
        </w:rPr>
        <w:t>MPE assist</w:t>
      </w:r>
      <w:r w:rsidR="005C3B38">
        <w:rPr>
          <w:lang w:val="en-US"/>
        </w:rPr>
        <w:t>a</w:t>
      </w:r>
      <w:r w:rsidR="00011F73">
        <w:rPr>
          <w:lang w:val="en-US"/>
        </w:rPr>
        <w:t>nce</w:t>
      </w:r>
      <w:r w:rsidR="00C16E33">
        <w:rPr>
          <w:lang w:val="en-US"/>
        </w:rPr>
        <w:t xml:space="preserve"> information</w:t>
      </w:r>
    </w:p>
    <w:p w14:paraId="71A3151C" w14:textId="3A11E442" w:rsidR="00574783" w:rsidRDefault="00574783" w:rsidP="00574783">
      <w:pPr>
        <w:rPr>
          <w:lang w:val="en-US"/>
        </w:rPr>
      </w:pPr>
    </w:p>
    <w:p w14:paraId="77A8089F" w14:textId="52CDE5F5" w:rsidR="00AD469B" w:rsidRDefault="00AD469B" w:rsidP="2100C78D">
      <w:pPr>
        <w:rPr>
          <w:lang w:val="en-US"/>
        </w:rPr>
      </w:pPr>
      <w:r w:rsidRPr="2100C78D">
        <w:rPr>
          <w:lang w:val="en-US"/>
        </w:rPr>
        <w:t xml:space="preserve">As we know, </w:t>
      </w:r>
      <w:bookmarkStart w:id="0" w:name="_Hlk32239151"/>
      <w:r w:rsidRPr="2100C78D">
        <w:rPr>
          <w:lang w:val="en-US"/>
        </w:rPr>
        <w:t xml:space="preserve">the MPE is an averaged power density measurement over a certain period. As we can see in the </w:t>
      </w:r>
      <w:r w:rsidR="38888683" w:rsidRPr="2100C78D">
        <w:rPr>
          <w:lang w:val="en-US"/>
        </w:rPr>
        <w:t>Fig. 1</w:t>
      </w:r>
      <w:r w:rsidRPr="2100C78D">
        <w:rPr>
          <w:lang w:val="en-US"/>
        </w:rPr>
        <w:t xml:space="preserve"> below, this MPE limit can be met at different power </w:t>
      </w:r>
      <w:r w:rsidR="10BC4E54" w:rsidRPr="2100C78D">
        <w:rPr>
          <w:rFonts w:eastAsia="Times New Roman"/>
          <w:lang w:val="en-US"/>
        </w:rPr>
        <w:t>levels</w:t>
      </w:r>
      <w:r w:rsidR="10BC4E54" w:rsidRPr="2100C78D">
        <w:rPr>
          <w:lang w:val="en-US"/>
        </w:rPr>
        <w:t xml:space="preserve"> </w:t>
      </w:r>
      <w:r w:rsidRPr="2100C78D">
        <w:rPr>
          <w:lang w:val="en-US"/>
        </w:rPr>
        <w:t>as in measurement Cycle 1 and then measurement Cycle 2 based on 2 different power levels.</w:t>
      </w:r>
    </w:p>
    <w:p w14:paraId="63E0D0C2" w14:textId="42B59C4F" w:rsidR="00AD469B" w:rsidRDefault="00AD469B" w:rsidP="00574783">
      <w:pPr>
        <w:rPr>
          <w:lang w:val="en-US"/>
        </w:rPr>
      </w:pPr>
    </w:p>
    <w:p w14:paraId="4C3A69E0" w14:textId="77777777" w:rsidR="00AD469B" w:rsidRDefault="00AD469B" w:rsidP="00574783">
      <w:pPr>
        <w:rPr>
          <w:lang w:val="en-US"/>
        </w:rPr>
      </w:pPr>
    </w:p>
    <w:p w14:paraId="22343B5A" w14:textId="6D5EC60B" w:rsidR="003572CC" w:rsidRPr="00804FBD" w:rsidRDefault="007E3AD3" w:rsidP="00574783">
      <w:pPr>
        <w:rPr>
          <w:b/>
          <w:lang w:val="en-US"/>
        </w:rPr>
      </w:pPr>
      <w:bookmarkStart w:id="1" w:name="_Hlk32239373"/>
      <w:r w:rsidRPr="00804FBD">
        <w:rPr>
          <w:b/>
          <w:lang w:val="en-US"/>
        </w:rPr>
        <w:t>Power</w:t>
      </w:r>
    </w:p>
    <w:p w14:paraId="67E0988B" w14:textId="74BC3734" w:rsidR="00705A55" w:rsidRDefault="00705A55" w:rsidP="00574783">
      <w:pPr>
        <w:rPr>
          <w:lang w:val="en-US"/>
        </w:rPr>
      </w:pPr>
      <w:r w:rsidRPr="008802B5">
        <w:rPr>
          <w:i/>
          <w:lang w:val="en-US"/>
        </w:rPr>
        <w:lastRenderedPageBreak/>
        <w:t>Cycle 1                                                                                 Cycle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D3747E" w14:paraId="4D6DD203" w14:textId="77777777" w:rsidTr="00480F0E">
        <w:tc>
          <w:tcPr>
            <w:tcW w:w="1168" w:type="dxa"/>
            <w:shd w:val="clear" w:color="auto" w:fill="595959" w:themeFill="text1" w:themeFillTint="A6"/>
          </w:tcPr>
          <w:p w14:paraId="6079BA5C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8" w:type="dxa"/>
            <w:shd w:val="clear" w:color="auto" w:fill="C5E0B3" w:themeFill="accent6" w:themeFillTint="66"/>
          </w:tcPr>
          <w:p w14:paraId="38EF4C6A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4F53550D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4AF2A5B2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59CB6C90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6C10B46A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57E63A1F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36509B97" w14:textId="77777777" w:rsidR="00D3747E" w:rsidRDefault="00D3747E" w:rsidP="00574783">
            <w:pPr>
              <w:rPr>
                <w:lang w:val="en-US"/>
              </w:rPr>
            </w:pPr>
          </w:p>
        </w:tc>
      </w:tr>
      <w:tr w:rsidR="00D3747E" w14:paraId="13556C58" w14:textId="77777777" w:rsidTr="00480F0E">
        <w:tc>
          <w:tcPr>
            <w:tcW w:w="1168" w:type="dxa"/>
            <w:shd w:val="clear" w:color="auto" w:fill="595959" w:themeFill="text1" w:themeFillTint="A6"/>
          </w:tcPr>
          <w:p w14:paraId="091E94FC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8" w:type="dxa"/>
            <w:shd w:val="clear" w:color="auto" w:fill="C5E0B3" w:themeFill="accent6" w:themeFillTint="66"/>
          </w:tcPr>
          <w:p w14:paraId="75463D7E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22B20296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2219F90E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595959" w:themeFill="text1" w:themeFillTint="A6"/>
          </w:tcPr>
          <w:p w14:paraId="59744947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595959" w:themeFill="text1" w:themeFillTint="A6"/>
          </w:tcPr>
          <w:p w14:paraId="5D2C15AA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7F47F1AC" w14:textId="77777777" w:rsidR="00D3747E" w:rsidRDefault="00D3747E" w:rsidP="00574783">
            <w:pPr>
              <w:rPr>
                <w:lang w:val="en-US"/>
              </w:rPr>
            </w:pPr>
          </w:p>
        </w:tc>
        <w:tc>
          <w:tcPr>
            <w:tcW w:w="1169" w:type="dxa"/>
            <w:shd w:val="clear" w:color="auto" w:fill="C5E0B3" w:themeFill="accent6" w:themeFillTint="66"/>
          </w:tcPr>
          <w:p w14:paraId="060F484D" w14:textId="77777777" w:rsidR="00D3747E" w:rsidRDefault="00D3747E" w:rsidP="00574783">
            <w:pPr>
              <w:rPr>
                <w:lang w:val="en-US"/>
              </w:rPr>
            </w:pPr>
          </w:p>
        </w:tc>
      </w:tr>
    </w:tbl>
    <w:p w14:paraId="4FC9C973" w14:textId="77EBD615" w:rsidR="00E8297F" w:rsidRPr="00574783" w:rsidRDefault="00C8556D" w:rsidP="00574783">
      <w:pPr>
        <w:rPr>
          <w:lang w:val="en-US"/>
        </w:rPr>
      </w:pPr>
      <w:r>
        <w:rPr>
          <w:lang w:val="en-US"/>
        </w:rPr>
        <w:t>0%</w:t>
      </w:r>
      <w:r w:rsidR="007E3AD3">
        <w:rPr>
          <w:lang w:val="en-US"/>
        </w:rPr>
        <w:t xml:space="preserve">                  25%                </w:t>
      </w:r>
      <w:r w:rsidR="003609F0">
        <w:rPr>
          <w:lang w:val="en-US"/>
        </w:rPr>
        <w:t>50%</w:t>
      </w:r>
      <w:r w:rsidR="007E3AD3">
        <w:rPr>
          <w:lang w:val="en-US"/>
        </w:rPr>
        <w:t xml:space="preserve">              </w:t>
      </w:r>
      <w:r w:rsidR="003B1AA7">
        <w:rPr>
          <w:lang w:val="en-US"/>
        </w:rPr>
        <w:t xml:space="preserve">  </w:t>
      </w:r>
      <w:r w:rsidR="003609F0">
        <w:rPr>
          <w:lang w:val="en-US"/>
        </w:rPr>
        <w:t>75%</w:t>
      </w:r>
      <w:r w:rsidR="007E3AD3">
        <w:rPr>
          <w:lang w:val="en-US"/>
        </w:rPr>
        <w:t xml:space="preserve">           </w:t>
      </w:r>
      <w:r w:rsidR="003B1AA7">
        <w:rPr>
          <w:lang w:val="en-US"/>
        </w:rPr>
        <w:t xml:space="preserve">     </w:t>
      </w:r>
      <w:r>
        <w:rPr>
          <w:lang w:val="en-US"/>
        </w:rPr>
        <w:t>0%</w:t>
      </w:r>
      <w:r w:rsidR="007E3AD3">
        <w:rPr>
          <w:lang w:val="en-US"/>
        </w:rPr>
        <w:t xml:space="preserve">                </w:t>
      </w:r>
      <w:r>
        <w:rPr>
          <w:lang w:val="en-US"/>
        </w:rPr>
        <w:t xml:space="preserve"> 25%                 50%                75%       </w:t>
      </w:r>
      <w:r w:rsidR="00804FBD">
        <w:rPr>
          <w:lang w:val="en-US"/>
        </w:rPr>
        <w:t>T</w:t>
      </w:r>
      <w:r w:rsidR="007E3AD3" w:rsidRPr="00804FBD">
        <w:rPr>
          <w:b/>
          <w:lang w:val="en-US"/>
        </w:rPr>
        <w:t>ime</w:t>
      </w:r>
      <w:r w:rsidR="007E3AD3">
        <w:rPr>
          <w:lang w:val="en-US"/>
        </w:rPr>
        <w:t xml:space="preserve">  </w:t>
      </w:r>
    </w:p>
    <w:bookmarkEnd w:id="1"/>
    <w:p w14:paraId="6AA06718" w14:textId="6969846F" w:rsidR="00284FB9" w:rsidRDefault="3167B533" w:rsidP="00176B0B">
      <w:pPr>
        <w:autoSpaceDE w:val="0"/>
        <w:autoSpaceDN w:val="0"/>
        <w:adjustRightInd w:val="0"/>
        <w:jc w:val="center"/>
        <w:rPr>
          <w:rFonts w:eastAsia="Malgun Gothic"/>
          <w:sz w:val="21"/>
          <w:szCs w:val="21"/>
        </w:rPr>
      </w:pPr>
      <w:r w:rsidRPr="00176B0B">
        <w:rPr>
          <w:rFonts w:eastAsia="Times New Roman"/>
        </w:rPr>
        <w:t>Fig. 1</w:t>
      </w:r>
      <w:r w:rsidRPr="2100C78D">
        <w:rPr>
          <w:rFonts w:eastAsia="Malgun Gothic"/>
          <w:sz w:val="21"/>
          <w:szCs w:val="21"/>
        </w:rPr>
        <w:t xml:space="preserve"> T</w:t>
      </w:r>
      <w:r w:rsidRPr="00176B0B">
        <w:rPr>
          <w:rFonts w:eastAsia="Times New Roman"/>
        </w:rPr>
        <w:t xml:space="preserve">wo </w:t>
      </w:r>
      <w:r w:rsidRPr="2100C78D">
        <w:rPr>
          <w:rFonts w:eastAsia="Times New Roman"/>
        </w:rPr>
        <w:t>eq</w:t>
      </w:r>
      <w:r w:rsidR="165672F3" w:rsidRPr="2100C78D">
        <w:rPr>
          <w:rFonts w:eastAsia="Times New Roman"/>
        </w:rPr>
        <w:t>uivalent averaged measurement cycles</w:t>
      </w:r>
    </w:p>
    <w:p w14:paraId="71F0CEBD" w14:textId="684D189A" w:rsidR="2100C78D" w:rsidRDefault="2100C78D" w:rsidP="2100C78D">
      <w:pPr>
        <w:jc w:val="center"/>
        <w:rPr>
          <w:rFonts w:eastAsia="Malgun Gothic"/>
          <w:sz w:val="21"/>
          <w:szCs w:val="21"/>
        </w:rPr>
      </w:pPr>
    </w:p>
    <w:p w14:paraId="49CE03DA" w14:textId="428CF2CD" w:rsidR="00AD469B" w:rsidRPr="00AD469B" w:rsidRDefault="00AD469B" w:rsidP="00565E4F">
      <w:pPr>
        <w:pStyle w:val="Heading2"/>
        <w:rPr>
          <w:rFonts w:ascii="Times New Roman" w:hAnsi="Times New Roman"/>
          <w:b w:val="0"/>
          <w:sz w:val="20"/>
          <w:lang w:val="en-US"/>
        </w:rPr>
      </w:pPr>
      <w:r w:rsidRPr="00AD469B">
        <w:rPr>
          <w:rFonts w:ascii="Times New Roman" w:hAnsi="Times New Roman"/>
          <w:b w:val="0"/>
          <w:sz w:val="20"/>
          <w:lang w:val="en-US"/>
        </w:rPr>
        <w:t>In the above example</w:t>
      </w:r>
      <w:r>
        <w:rPr>
          <w:rFonts w:ascii="Times New Roman" w:hAnsi="Times New Roman"/>
          <w:b w:val="0"/>
          <w:sz w:val="20"/>
          <w:lang w:val="en-US"/>
        </w:rPr>
        <w:t>, for Cycle 2, if the UE power would’ve been kept as per Cycle 1, the UE would’ve had to take a maximum P-MPR=3dB reduction on transmissions above that level in order to comply with the MPE limit.</w:t>
      </w:r>
    </w:p>
    <w:p w14:paraId="0674BE1D" w14:textId="344B82AE" w:rsidR="00AD469B" w:rsidRDefault="00AD469B" w:rsidP="00565E4F">
      <w:pPr>
        <w:pStyle w:val="Heading2"/>
        <w:rPr>
          <w:lang w:val="en-US"/>
        </w:rPr>
      </w:pPr>
    </w:p>
    <w:bookmarkEnd w:id="0"/>
    <w:p w14:paraId="4FE12FBE" w14:textId="7CC955A1" w:rsidR="00AD469B" w:rsidRDefault="00AD469B" w:rsidP="00AD469B">
      <w:pPr>
        <w:rPr>
          <w:lang w:val="en-US"/>
        </w:rPr>
      </w:pPr>
      <w:r>
        <w:rPr>
          <w:lang w:val="en-US"/>
        </w:rPr>
        <w:t xml:space="preserve">These </w:t>
      </w:r>
      <w:r w:rsidR="00F5353C">
        <w:rPr>
          <w:lang w:val="en-US"/>
        </w:rPr>
        <w:t>measurements</w:t>
      </w:r>
      <w:r>
        <w:rPr>
          <w:lang w:val="en-US"/>
        </w:rPr>
        <w:t xml:space="preserve"> </w:t>
      </w:r>
      <w:r w:rsidR="00F5353C">
        <w:rPr>
          <w:lang w:val="en-US"/>
        </w:rPr>
        <w:t>must</w:t>
      </w:r>
      <w:r>
        <w:rPr>
          <w:lang w:val="en-US"/>
        </w:rPr>
        <w:t xml:space="preserve"> consider all the UL transmissions in a cell group that is served by the same RF chain</w:t>
      </w:r>
      <w:r w:rsidR="00F5353C">
        <w:rPr>
          <w:lang w:val="en-US"/>
        </w:rPr>
        <w:t xml:space="preserve"> in a band. That means we must account not only for an UL serving cell, but for all transmissions over all active serving cells in that averaging/measurement period in the cell group. Also, a Cell Group is relying to the same scheduling entity in the network.</w:t>
      </w:r>
    </w:p>
    <w:p w14:paraId="4BDFB9DF" w14:textId="60EA7401" w:rsidR="00F5353C" w:rsidRDefault="00F5353C" w:rsidP="00AD469B">
      <w:pPr>
        <w:rPr>
          <w:lang w:val="en-US"/>
        </w:rPr>
      </w:pPr>
    </w:p>
    <w:p w14:paraId="1D713BF5" w14:textId="52E6EF55" w:rsidR="00F5353C" w:rsidRDefault="00F5353C" w:rsidP="00AD469B">
      <w:pPr>
        <w:rPr>
          <w:lang w:val="en-US"/>
        </w:rPr>
      </w:pPr>
      <w:r>
        <w:rPr>
          <w:lang w:val="en-US"/>
        </w:rPr>
        <w:t>Thus, we believe that a such report, shall be related to a cell group.</w:t>
      </w:r>
    </w:p>
    <w:p w14:paraId="440C3B43" w14:textId="244A5581" w:rsidR="00F5353C" w:rsidRDefault="00F5353C" w:rsidP="00AD469B">
      <w:pPr>
        <w:rPr>
          <w:lang w:val="en-US"/>
        </w:rPr>
      </w:pPr>
    </w:p>
    <w:p w14:paraId="52BEF95F" w14:textId="08A65C77" w:rsidR="00F5353C" w:rsidRPr="000F4F00" w:rsidRDefault="00F5353C" w:rsidP="2100C78D">
      <w:pPr>
        <w:rPr>
          <w:b/>
          <w:bCs/>
          <w:i/>
          <w:iCs/>
          <w:lang w:val="en-US"/>
        </w:rPr>
      </w:pPr>
      <w:r w:rsidRPr="2100C78D">
        <w:rPr>
          <w:b/>
          <w:bCs/>
          <w:i/>
          <w:iCs/>
          <w:lang w:val="en-US"/>
        </w:rPr>
        <w:t xml:space="preserve">Proposal 1: The MAC-CE report shall </w:t>
      </w:r>
      <w:r w:rsidR="00222F48">
        <w:rPr>
          <w:b/>
          <w:bCs/>
          <w:i/>
          <w:iCs/>
          <w:lang w:val="en-US"/>
        </w:rPr>
        <w:t xml:space="preserve">report an </w:t>
      </w:r>
      <w:r w:rsidRPr="2100C78D">
        <w:rPr>
          <w:b/>
          <w:bCs/>
          <w:i/>
          <w:iCs/>
          <w:lang w:val="en-US"/>
        </w:rPr>
        <w:t>aggregat</w:t>
      </w:r>
      <w:r w:rsidR="00222F48">
        <w:rPr>
          <w:b/>
          <w:bCs/>
          <w:i/>
          <w:iCs/>
          <w:lang w:val="en-US"/>
        </w:rPr>
        <w:t>ed</w:t>
      </w:r>
      <w:r w:rsidRPr="2100C78D">
        <w:rPr>
          <w:b/>
          <w:bCs/>
          <w:i/>
          <w:iCs/>
          <w:lang w:val="en-US"/>
        </w:rPr>
        <w:t xml:space="preserve"> measurement per Cell </w:t>
      </w:r>
      <w:r w:rsidR="004F633C" w:rsidRPr="2100C78D">
        <w:rPr>
          <w:b/>
          <w:bCs/>
          <w:i/>
          <w:iCs/>
          <w:lang w:val="en-US"/>
        </w:rPr>
        <w:t xml:space="preserve">Group, </w:t>
      </w:r>
      <w:r w:rsidR="5FAFB836" w:rsidRPr="2100C78D">
        <w:rPr>
          <w:b/>
          <w:bCs/>
          <w:i/>
          <w:iCs/>
          <w:lang w:val="en-US"/>
        </w:rPr>
        <w:t xml:space="preserve">and </w:t>
      </w:r>
      <w:r w:rsidR="004F633C" w:rsidRPr="2100C78D">
        <w:rPr>
          <w:b/>
          <w:bCs/>
          <w:i/>
          <w:iCs/>
          <w:lang w:val="en-US"/>
        </w:rPr>
        <w:t>this can be a single-entry report.</w:t>
      </w:r>
    </w:p>
    <w:p w14:paraId="594251C6" w14:textId="4DFBA863" w:rsidR="00F5353C" w:rsidRDefault="00F5353C" w:rsidP="00AD469B">
      <w:pPr>
        <w:rPr>
          <w:lang w:val="en-US"/>
        </w:rPr>
      </w:pPr>
    </w:p>
    <w:p w14:paraId="4A77CAAF" w14:textId="30716116" w:rsidR="004F633C" w:rsidRDefault="007B56DA" w:rsidP="00AD469B">
      <w:pPr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_Ref31276899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was proposed to use the PHR as terminology for this report. </w:t>
      </w:r>
      <w:r w:rsidR="000F4F00">
        <w:rPr>
          <w:lang w:val="en-US"/>
        </w:rPr>
        <w:t>Since</w:t>
      </w:r>
      <w:r>
        <w:rPr>
          <w:lang w:val="en-US"/>
        </w:rPr>
        <w:t xml:space="preserve"> PHR is typically defined per cell, and the above proposal </w:t>
      </w:r>
      <w:r w:rsidR="66E2DBCC">
        <w:rPr>
          <w:lang w:val="en-US"/>
        </w:rPr>
        <w:t xml:space="preserve">suggest </w:t>
      </w:r>
      <w:r w:rsidR="0EE08250">
        <w:rPr>
          <w:lang w:val="en-US"/>
        </w:rPr>
        <w:t>having</w:t>
      </w:r>
      <w:r>
        <w:rPr>
          <w:lang w:val="en-US"/>
        </w:rPr>
        <w:t xml:space="preserve"> this report per cell group, we propose to use a different name in order to avoid any confusion.</w:t>
      </w:r>
    </w:p>
    <w:p w14:paraId="100E3DF0" w14:textId="0D6AE4AD" w:rsidR="007B56DA" w:rsidRDefault="007B56DA" w:rsidP="00AD469B">
      <w:pPr>
        <w:rPr>
          <w:lang w:val="en-US"/>
        </w:rPr>
      </w:pPr>
    </w:p>
    <w:p w14:paraId="58D37512" w14:textId="7DD3C32D" w:rsidR="007B56DA" w:rsidRPr="000F4F00" w:rsidRDefault="007B56DA" w:rsidP="00AD469B">
      <w:pPr>
        <w:rPr>
          <w:b/>
          <w:i/>
          <w:lang w:val="en-US"/>
        </w:rPr>
      </w:pPr>
      <w:r w:rsidRPr="000F4F00">
        <w:rPr>
          <w:b/>
          <w:i/>
          <w:lang w:val="en-US"/>
        </w:rPr>
        <w:t>Proposal 2: The new MAC-CE report to be named Energy Headroom Report (E</w:t>
      </w:r>
      <w:r w:rsidR="00DF7FE2" w:rsidRPr="000F4F00">
        <w:rPr>
          <w:b/>
          <w:i/>
          <w:lang w:val="en-US"/>
        </w:rPr>
        <w:t>H</w:t>
      </w:r>
      <w:r w:rsidRPr="000F4F00">
        <w:rPr>
          <w:b/>
          <w:i/>
          <w:lang w:val="en-US"/>
        </w:rPr>
        <w:t>R).</w:t>
      </w:r>
    </w:p>
    <w:p w14:paraId="43058391" w14:textId="77777777" w:rsidR="00F5353C" w:rsidRPr="00AD469B" w:rsidRDefault="00F5353C" w:rsidP="00AD469B">
      <w:pPr>
        <w:rPr>
          <w:lang w:val="en-US"/>
        </w:rPr>
      </w:pPr>
    </w:p>
    <w:p w14:paraId="16AA81FB" w14:textId="50C3CE48" w:rsidR="000F4F00" w:rsidRDefault="007B56DA" w:rsidP="00565E4F">
      <w:pPr>
        <w:pStyle w:val="Heading2"/>
        <w:rPr>
          <w:rFonts w:ascii="Times New Roman" w:hAnsi="Times New Roman"/>
          <w:b w:val="0"/>
          <w:sz w:val="20"/>
          <w:lang w:val="en-US"/>
        </w:rPr>
      </w:pPr>
      <w:r w:rsidRPr="007B56DA">
        <w:rPr>
          <w:rFonts w:ascii="Times New Roman" w:hAnsi="Times New Roman"/>
          <w:b w:val="0"/>
          <w:sz w:val="20"/>
          <w:lang w:val="en-US"/>
        </w:rPr>
        <w:t xml:space="preserve">Also, in </w:t>
      </w:r>
      <w:r>
        <w:rPr>
          <w:rFonts w:ascii="Times New Roman" w:hAnsi="Times New Roman"/>
          <w:b w:val="0"/>
          <w:sz w:val="20"/>
          <w:lang w:val="en-US"/>
        </w:rPr>
        <w:fldChar w:fldCharType="begin"/>
      </w:r>
      <w:r>
        <w:rPr>
          <w:rFonts w:ascii="Times New Roman" w:hAnsi="Times New Roman"/>
          <w:b w:val="0"/>
          <w:sz w:val="20"/>
          <w:lang w:val="en-US"/>
        </w:rPr>
        <w:instrText xml:space="preserve"> REF _Ref31276899 \r \h </w:instrText>
      </w:r>
      <w:r>
        <w:rPr>
          <w:rFonts w:ascii="Times New Roman" w:hAnsi="Times New Roman"/>
          <w:b w:val="0"/>
          <w:sz w:val="20"/>
          <w:lang w:val="en-US"/>
        </w:rPr>
      </w:r>
      <w:r>
        <w:rPr>
          <w:rFonts w:ascii="Times New Roman" w:hAnsi="Times New Roman"/>
          <w:b w:val="0"/>
          <w:sz w:val="20"/>
          <w:lang w:val="en-US"/>
        </w:rPr>
        <w:fldChar w:fldCharType="separate"/>
      </w:r>
      <w:r>
        <w:rPr>
          <w:rFonts w:ascii="Times New Roman" w:hAnsi="Times New Roman"/>
          <w:b w:val="0"/>
          <w:sz w:val="20"/>
          <w:lang w:val="en-US"/>
        </w:rPr>
        <w:t>[2]</w:t>
      </w:r>
      <w:r>
        <w:rPr>
          <w:rFonts w:ascii="Times New Roman" w:hAnsi="Times New Roman"/>
          <w:b w:val="0"/>
          <w:sz w:val="20"/>
          <w:lang w:val="en-US"/>
        </w:rPr>
        <w:fldChar w:fldCharType="end"/>
      </w:r>
      <w:r w:rsidR="00DF7FE2">
        <w:rPr>
          <w:rFonts w:ascii="Times New Roman" w:hAnsi="Times New Roman"/>
          <w:b w:val="0"/>
          <w:sz w:val="20"/>
          <w:lang w:val="en-US"/>
        </w:rPr>
        <w:t xml:space="preserve"> has been proposed to report P-MPR, PHR and an SDC (Sustainable Duty Cycle).  </w:t>
      </w:r>
      <w:r w:rsidR="004C3155">
        <w:rPr>
          <w:rFonts w:ascii="Times New Roman" w:hAnsi="Times New Roman"/>
          <w:b w:val="0"/>
          <w:sz w:val="20"/>
          <w:lang w:val="en-US"/>
        </w:rPr>
        <w:t>We believe that when the P-MPR</w:t>
      </w:r>
      <w:r w:rsidR="00830AE1">
        <w:rPr>
          <w:rFonts w:ascii="Times New Roman" w:hAnsi="Times New Roman"/>
          <w:b w:val="0"/>
          <w:sz w:val="20"/>
          <w:lang w:val="en-US"/>
        </w:rPr>
        <w:t xml:space="preserve"> takes a positive value, it</w:t>
      </w:r>
      <w:r w:rsidR="004C3155">
        <w:rPr>
          <w:rFonts w:ascii="Times New Roman" w:hAnsi="Times New Roman"/>
          <w:b w:val="0"/>
          <w:sz w:val="20"/>
          <w:lang w:val="en-US"/>
        </w:rPr>
        <w:t xml:space="preserve"> is already a</w:t>
      </w:r>
      <w:r w:rsidR="00830AE1">
        <w:rPr>
          <w:rFonts w:ascii="Times New Roman" w:hAnsi="Times New Roman"/>
          <w:b w:val="0"/>
          <w:sz w:val="20"/>
          <w:lang w:val="en-US"/>
        </w:rPr>
        <w:t>n</w:t>
      </w:r>
      <w:r w:rsidR="004C3155">
        <w:rPr>
          <w:rFonts w:ascii="Times New Roman" w:hAnsi="Times New Roman"/>
          <w:b w:val="0"/>
          <w:sz w:val="20"/>
          <w:lang w:val="en-US"/>
        </w:rPr>
        <w:t xml:space="preserve"> </w:t>
      </w:r>
      <w:r w:rsidR="00830AE1">
        <w:rPr>
          <w:rFonts w:ascii="Times New Roman" w:hAnsi="Times New Roman"/>
          <w:b w:val="0"/>
          <w:sz w:val="20"/>
          <w:lang w:val="en-US"/>
        </w:rPr>
        <w:t xml:space="preserve">MPE </w:t>
      </w:r>
      <w:r w:rsidR="005C6283">
        <w:rPr>
          <w:rFonts w:ascii="Times New Roman" w:hAnsi="Times New Roman"/>
          <w:b w:val="0"/>
          <w:sz w:val="20"/>
          <w:lang w:val="en-US"/>
        </w:rPr>
        <w:t>limit</w:t>
      </w:r>
      <w:r w:rsidR="00830AE1">
        <w:rPr>
          <w:rFonts w:ascii="Times New Roman" w:hAnsi="Times New Roman"/>
          <w:b w:val="0"/>
          <w:sz w:val="20"/>
          <w:lang w:val="en-US"/>
        </w:rPr>
        <w:t xml:space="preserve"> situation corrected by the UE. In this case, the energy headroom report would be negative</w:t>
      </w:r>
      <w:r w:rsidR="000F4F00">
        <w:rPr>
          <w:rFonts w:ascii="Times New Roman" w:hAnsi="Times New Roman"/>
          <w:b w:val="0"/>
          <w:sz w:val="20"/>
          <w:lang w:val="en-US"/>
        </w:rPr>
        <w:t>.</w:t>
      </w:r>
    </w:p>
    <w:p w14:paraId="0DDA5834" w14:textId="0D8CC0FE" w:rsidR="00830AE1" w:rsidRDefault="000F4F00" w:rsidP="005C6283">
      <w:pPr>
        <w:pStyle w:val="Heading2"/>
        <w:rPr>
          <w:lang w:val="en-US"/>
        </w:rPr>
      </w:pPr>
      <w:r>
        <w:rPr>
          <w:rFonts w:ascii="Times New Roman" w:hAnsi="Times New Roman"/>
          <w:b w:val="0"/>
          <w:sz w:val="20"/>
          <w:lang w:val="en-US"/>
        </w:rPr>
        <w:t>In our view, the energy headroom report it</w:t>
      </w:r>
      <w:r w:rsidR="00830AE1">
        <w:rPr>
          <w:rFonts w:ascii="Times New Roman" w:hAnsi="Times New Roman"/>
          <w:b w:val="0"/>
          <w:sz w:val="20"/>
          <w:lang w:val="en-US"/>
        </w:rPr>
        <w:t xml:space="preserve"> is relative to the maximum duty cycle supported by the UE at the maximum power.</w:t>
      </w:r>
    </w:p>
    <w:p w14:paraId="47E09D38" w14:textId="77777777" w:rsidR="005C6283" w:rsidRDefault="005C6283" w:rsidP="00830AE1">
      <w:pPr>
        <w:rPr>
          <w:lang w:val="en-US"/>
        </w:rPr>
      </w:pPr>
    </w:p>
    <w:p w14:paraId="3554B4EF" w14:textId="22378B1D" w:rsidR="00F51FBD" w:rsidRDefault="00830AE1" w:rsidP="00830AE1">
      <w:pPr>
        <w:rPr>
          <w:lang w:val="en-US"/>
        </w:rPr>
      </w:pPr>
      <w:r>
        <w:rPr>
          <w:lang w:val="en-US"/>
        </w:rPr>
        <w:t xml:space="preserve">Thus, we propose to report the P-MPR and the Energy </w:t>
      </w:r>
      <w:r w:rsidR="000F4F00">
        <w:rPr>
          <w:lang w:val="en-US"/>
        </w:rPr>
        <w:t>H</w:t>
      </w:r>
      <w:r>
        <w:rPr>
          <w:lang w:val="en-US"/>
        </w:rPr>
        <w:t xml:space="preserve">eadroom Report </w:t>
      </w:r>
      <w:r w:rsidR="000F4F00">
        <w:rPr>
          <w:lang w:val="en-US"/>
        </w:rPr>
        <w:t xml:space="preserve">both </w:t>
      </w:r>
      <w:r w:rsidR="009A24DC">
        <w:rPr>
          <w:lang w:val="en-US"/>
        </w:rPr>
        <w:t>when triggered by</w:t>
      </w:r>
      <w:r w:rsidR="00F51FBD">
        <w:rPr>
          <w:lang w:val="en-US"/>
        </w:rPr>
        <w:t xml:space="preserve"> the proximity sensors.</w:t>
      </w:r>
    </w:p>
    <w:p w14:paraId="65D7CB12" w14:textId="77777777" w:rsidR="00F51FBD" w:rsidRDefault="00F51FBD" w:rsidP="00830AE1">
      <w:pPr>
        <w:rPr>
          <w:lang w:val="en-US"/>
        </w:rPr>
      </w:pPr>
    </w:p>
    <w:p w14:paraId="08D48270" w14:textId="77777777" w:rsidR="00F51FBD" w:rsidRDefault="00F51FBD" w:rsidP="00830AE1">
      <w:pPr>
        <w:rPr>
          <w:lang w:val="en-US"/>
        </w:rPr>
      </w:pPr>
      <w:r>
        <w:rPr>
          <w:lang w:val="en-US"/>
        </w:rPr>
        <w:t>Examples of reports:</w:t>
      </w:r>
    </w:p>
    <w:p w14:paraId="26BD32A8" w14:textId="77777777" w:rsidR="00F51FBD" w:rsidRDefault="00F51FBD" w:rsidP="00830AE1">
      <w:pPr>
        <w:rPr>
          <w:lang w:val="en-US"/>
        </w:rPr>
      </w:pPr>
    </w:p>
    <w:p w14:paraId="3B1FFDDC" w14:textId="49EC41D9" w:rsidR="00830AE1" w:rsidRPr="00F51FBD" w:rsidRDefault="00F51FBD" w:rsidP="00830AE1">
      <w:pPr>
        <w:rPr>
          <w:b/>
          <w:lang w:val="en-US"/>
        </w:rPr>
      </w:pPr>
      <w:r w:rsidRPr="00F51FBD">
        <w:rPr>
          <w:b/>
          <w:lang w:val="en-US"/>
        </w:rPr>
        <w:t xml:space="preserve">Trigger level: </w:t>
      </w:r>
      <w:r w:rsidR="000F4F00" w:rsidRPr="00F51FBD">
        <w:rPr>
          <w:b/>
          <w:lang w:val="en-US"/>
        </w:rPr>
        <w:t xml:space="preserve"> </w:t>
      </w:r>
      <w:r w:rsidRPr="00F51FBD">
        <w:rPr>
          <w:b/>
          <w:lang w:val="en-US"/>
        </w:rPr>
        <w:t>10% HER</w:t>
      </w:r>
    </w:p>
    <w:p w14:paraId="68A3CF4E" w14:textId="77777777" w:rsidR="00F51FBD" w:rsidRPr="00830AE1" w:rsidRDefault="00F51FBD" w:rsidP="00830AE1">
      <w:pPr>
        <w:rPr>
          <w:lang w:val="en-US"/>
        </w:rPr>
      </w:pPr>
    </w:p>
    <w:p w14:paraId="01F23A1C" w14:textId="51F97F15" w:rsidR="007B56DA" w:rsidRPr="00F51FBD" w:rsidRDefault="00F51FBD" w:rsidP="007B56DA">
      <w:pPr>
        <w:rPr>
          <w:b/>
          <w:lang w:val="en-US"/>
        </w:rPr>
      </w:pPr>
      <w:r w:rsidRPr="00F51FBD">
        <w:rPr>
          <w:b/>
          <w:lang w:val="en-US"/>
        </w:rPr>
        <w:t>First Report:</w:t>
      </w:r>
    </w:p>
    <w:p w14:paraId="6B8D1E92" w14:textId="1FDAADFE" w:rsidR="00F51FBD" w:rsidRDefault="00F51FBD" w:rsidP="007B56DA">
      <w:pPr>
        <w:rPr>
          <w:lang w:val="en-US"/>
        </w:rPr>
      </w:pPr>
    </w:p>
    <w:p w14:paraId="2351B2EE" w14:textId="3E844DD7" w:rsidR="00F51FBD" w:rsidRDefault="00F51FBD" w:rsidP="007B56DA">
      <w:pPr>
        <w:rPr>
          <w:lang w:val="en-US"/>
        </w:rPr>
      </w:pPr>
      <w:r>
        <w:rPr>
          <w:lang w:val="en-US"/>
        </w:rPr>
        <w:t>P-MPR = 0, EHR= 5%</w:t>
      </w:r>
    </w:p>
    <w:p w14:paraId="74AB028D" w14:textId="5F8DC612" w:rsidR="00F51FBD" w:rsidRDefault="00F51FBD" w:rsidP="007B56DA">
      <w:pPr>
        <w:rPr>
          <w:lang w:val="en-US"/>
        </w:rPr>
      </w:pPr>
    </w:p>
    <w:p w14:paraId="5CF47B47" w14:textId="5496C3FD" w:rsidR="00F51FBD" w:rsidRPr="00F51FBD" w:rsidRDefault="00F51FBD" w:rsidP="007B56DA">
      <w:pPr>
        <w:rPr>
          <w:b/>
          <w:lang w:val="en-US"/>
        </w:rPr>
      </w:pPr>
      <w:r w:rsidRPr="00F51FBD">
        <w:rPr>
          <w:b/>
          <w:lang w:val="en-US"/>
        </w:rPr>
        <w:t>Second Report:</w:t>
      </w:r>
    </w:p>
    <w:p w14:paraId="36E9B400" w14:textId="3EAB3DD7" w:rsidR="00F51FBD" w:rsidRDefault="00F51FBD" w:rsidP="007B56DA">
      <w:pPr>
        <w:rPr>
          <w:lang w:val="en-US"/>
        </w:rPr>
      </w:pPr>
    </w:p>
    <w:p w14:paraId="4A7032C7" w14:textId="13B266D1" w:rsidR="00F51FBD" w:rsidRDefault="00F51FBD" w:rsidP="007B56DA">
      <w:pPr>
        <w:rPr>
          <w:lang w:val="en-US"/>
        </w:rPr>
      </w:pPr>
      <w:r>
        <w:rPr>
          <w:lang w:val="en-US"/>
        </w:rPr>
        <w:t>P-MPR = 0 EHR= 0%</w:t>
      </w:r>
    </w:p>
    <w:p w14:paraId="3E1F1B58" w14:textId="4A68DA62" w:rsidR="00F51FBD" w:rsidRDefault="00F51FBD" w:rsidP="007B56DA">
      <w:pPr>
        <w:rPr>
          <w:lang w:val="en-US"/>
        </w:rPr>
      </w:pPr>
    </w:p>
    <w:p w14:paraId="338EAC28" w14:textId="7EC292E0" w:rsidR="00F51FBD" w:rsidRPr="00F51FBD" w:rsidRDefault="00F51FBD" w:rsidP="007B56DA">
      <w:pPr>
        <w:rPr>
          <w:b/>
          <w:lang w:val="en-US"/>
        </w:rPr>
      </w:pPr>
      <w:r w:rsidRPr="00F51FBD">
        <w:rPr>
          <w:b/>
          <w:lang w:val="en-US"/>
        </w:rPr>
        <w:t>Third report:</w:t>
      </w:r>
    </w:p>
    <w:p w14:paraId="09898E65" w14:textId="7D286545" w:rsidR="00F51FBD" w:rsidRDefault="00F51FBD" w:rsidP="007B56DA">
      <w:pPr>
        <w:rPr>
          <w:lang w:val="en-US"/>
        </w:rPr>
      </w:pPr>
    </w:p>
    <w:p w14:paraId="2F7958A3" w14:textId="623B72BF" w:rsidR="00F51FBD" w:rsidRDefault="00F51FBD" w:rsidP="00F51FBD">
      <w:pPr>
        <w:rPr>
          <w:lang w:val="en-US"/>
        </w:rPr>
      </w:pPr>
      <w:r>
        <w:rPr>
          <w:lang w:val="en-US"/>
        </w:rPr>
        <w:t>P-MPR = 2dB EHR= -15%</w:t>
      </w:r>
    </w:p>
    <w:p w14:paraId="1DADFC1B" w14:textId="36AD4ECF" w:rsidR="00F51FBD" w:rsidRDefault="00F51FBD" w:rsidP="00F51FBD">
      <w:pPr>
        <w:rPr>
          <w:lang w:val="en-US"/>
        </w:rPr>
      </w:pPr>
    </w:p>
    <w:p w14:paraId="31B51B1D" w14:textId="3CFC932D" w:rsidR="00F51FBD" w:rsidRDefault="00F51FBD" w:rsidP="00F51FBD">
      <w:pPr>
        <w:rPr>
          <w:lang w:val="en-US"/>
        </w:rPr>
      </w:pPr>
      <w:r>
        <w:rPr>
          <w:lang w:val="en-US"/>
        </w:rPr>
        <w:t>After getting negative EHR, the network scheduler may react and reduce the duty cycle or configuration and the next report may be:</w:t>
      </w:r>
    </w:p>
    <w:p w14:paraId="40A6F2D3" w14:textId="5FBE7273" w:rsidR="00F51FBD" w:rsidRDefault="00F51FBD" w:rsidP="00F51FBD">
      <w:pPr>
        <w:rPr>
          <w:lang w:val="en-US"/>
        </w:rPr>
      </w:pPr>
    </w:p>
    <w:p w14:paraId="283991E7" w14:textId="261048C3" w:rsidR="00F51FBD" w:rsidRPr="00F51FBD" w:rsidRDefault="00F51FBD" w:rsidP="00F51FBD">
      <w:pPr>
        <w:rPr>
          <w:b/>
          <w:lang w:val="en-US"/>
        </w:rPr>
      </w:pPr>
      <w:r w:rsidRPr="00F51FBD">
        <w:rPr>
          <w:b/>
          <w:lang w:val="en-US"/>
        </w:rPr>
        <w:t>Fourth report:</w:t>
      </w:r>
    </w:p>
    <w:p w14:paraId="07732F9C" w14:textId="77777777" w:rsidR="00F51FBD" w:rsidRDefault="00F51FBD" w:rsidP="00F51FBD">
      <w:pPr>
        <w:rPr>
          <w:lang w:val="en-US"/>
        </w:rPr>
      </w:pPr>
      <w:r>
        <w:rPr>
          <w:lang w:val="en-US"/>
        </w:rPr>
        <w:lastRenderedPageBreak/>
        <w:t>P-MPR = 0, EHR= 5%</w:t>
      </w:r>
    </w:p>
    <w:p w14:paraId="59C424E0" w14:textId="68F6226D" w:rsidR="00F51FBD" w:rsidRDefault="00F51FBD" w:rsidP="00F51FBD">
      <w:pPr>
        <w:rPr>
          <w:lang w:val="en-US"/>
        </w:rPr>
      </w:pPr>
    </w:p>
    <w:p w14:paraId="459396A0" w14:textId="778E84B9" w:rsidR="00F51FBD" w:rsidRDefault="00F51FBD" w:rsidP="00F51FBD">
      <w:pPr>
        <w:rPr>
          <w:lang w:val="en-US"/>
        </w:rPr>
      </w:pPr>
      <w:r>
        <w:rPr>
          <w:lang w:val="en-US"/>
        </w:rPr>
        <w:t>This reporting would continue until the proximity sensors will reset.</w:t>
      </w:r>
    </w:p>
    <w:p w14:paraId="3186B7FA" w14:textId="184CB496" w:rsidR="00F51FBD" w:rsidRDefault="00F51FBD" w:rsidP="00F51FBD">
      <w:pPr>
        <w:rPr>
          <w:lang w:val="en-US"/>
        </w:rPr>
      </w:pPr>
    </w:p>
    <w:p w14:paraId="51B88BE6" w14:textId="3AF03267" w:rsidR="00F51FBD" w:rsidRDefault="00147CD9" w:rsidP="00F51FBD">
      <w:pPr>
        <w:rPr>
          <w:lang w:val="en-US"/>
        </w:rPr>
      </w:pPr>
      <w:r>
        <w:rPr>
          <w:lang w:val="en-US"/>
        </w:rPr>
        <w:t xml:space="preserve">We believe that due to multiple </w:t>
      </w:r>
      <w:r w:rsidR="005C6283">
        <w:rPr>
          <w:lang w:val="en-US"/>
        </w:rPr>
        <w:t xml:space="preserve">possible </w:t>
      </w:r>
      <w:r>
        <w:rPr>
          <w:lang w:val="en-US"/>
        </w:rPr>
        <w:t xml:space="preserve">corrective actions from the network side that would allow reducing the output power density, like grant size (in RBs), </w:t>
      </w:r>
      <w:r w:rsidR="00D93CD2">
        <w:rPr>
          <w:lang w:val="en-US"/>
        </w:rPr>
        <w:t>CC reconfigurations, and the cell group aggregated power averaging, a generic Energy Headroom is a more valuable information for the network.</w:t>
      </w:r>
    </w:p>
    <w:p w14:paraId="167613E4" w14:textId="0EFC4457" w:rsidR="007B56DA" w:rsidRDefault="007B56DA" w:rsidP="007B56DA">
      <w:pPr>
        <w:rPr>
          <w:lang w:val="en-US"/>
        </w:rPr>
      </w:pPr>
    </w:p>
    <w:p w14:paraId="03136BEF" w14:textId="554A4A6B" w:rsidR="005C6283" w:rsidRPr="000F4F00" w:rsidRDefault="005C6283" w:rsidP="005C6283">
      <w:pPr>
        <w:rPr>
          <w:b/>
          <w:i/>
          <w:lang w:val="en-US"/>
        </w:rPr>
      </w:pPr>
      <w:r w:rsidRPr="000F4F00">
        <w:rPr>
          <w:b/>
          <w:i/>
          <w:lang w:val="en-US"/>
        </w:rPr>
        <w:t xml:space="preserve">Proposal 3: The Energy Headroom Report is defined as the </w:t>
      </w:r>
      <w:r>
        <w:rPr>
          <w:b/>
          <w:i/>
          <w:lang w:val="en-US"/>
        </w:rPr>
        <w:t>unused</w:t>
      </w:r>
      <w:r w:rsidR="004D06D3">
        <w:rPr>
          <w:b/>
          <w:i/>
          <w:lang w:val="en-US"/>
        </w:rPr>
        <w:t>/overused</w:t>
      </w:r>
      <w:r>
        <w:rPr>
          <w:b/>
          <w:i/>
          <w:lang w:val="en-US"/>
        </w:rPr>
        <w:t xml:space="preserve"> energy as a </w:t>
      </w:r>
      <w:r w:rsidRPr="000F4F00">
        <w:rPr>
          <w:b/>
          <w:i/>
          <w:lang w:val="en-US"/>
        </w:rPr>
        <w:t xml:space="preserve">percentage </w:t>
      </w:r>
      <w:r w:rsidR="003A4D60">
        <w:rPr>
          <w:b/>
          <w:i/>
          <w:lang w:val="en-US"/>
        </w:rPr>
        <w:t>relative to</w:t>
      </w:r>
      <w:r w:rsidRPr="000F4F00">
        <w:rPr>
          <w:b/>
          <w:i/>
          <w:lang w:val="en-US"/>
        </w:rPr>
        <w:t xml:space="preserve"> the </w:t>
      </w:r>
      <w:r>
        <w:rPr>
          <w:b/>
          <w:i/>
          <w:lang w:val="en-US"/>
        </w:rPr>
        <w:t xml:space="preserve">total </w:t>
      </w:r>
      <w:r w:rsidRPr="000F4F00">
        <w:rPr>
          <w:b/>
          <w:i/>
          <w:lang w:val="en-US"/>
        </w:rPr>
        <w:t xml:space="preserve">energy </w:t>
      </w:r>
      <w:r>
        <w:rPr>
          <w:b/>
          <w:i/>
          <w:lang w:val="en-US"/>
        </w:rPr>
        <w:t>based on</w:t>
      </w:r>
      <w:r w:rsidRPr="000F4F00">
        <w:rPr>
          <w:b/>
          <w:i/>
          <w:lang w:val="en-US"/>
        </w:rPr>
        <w:t xml:space="preserve"> the maximum duty cycle at the maximum UE power</w:t>
      </w:r>
      <w:r>
        <w:rPr>
          <w:b/>
          <w:i/>
          <w:lang w:val="en-US"/>
        </w:rPr>
        <w:t xml:space="preserve"> that compl</w:t>
      </w:r>
      <w:r w:rsidR="004D06D3">
        <w:rPr>
          <w:b/>
          <w:i/>
          <w:lang w:val="en-US"/>
        </w:rPr>
        <w:t>ies</w:t>
      </w:r>
      <w:r>
        <w:rPr>
          <w:b/>
          <w:i/>
          <w:lang w:val="en-US"/>
        </w:rPr>
        <w:t xml:space="preserve"> with MPE limit.</w:t>
      </w:r>
      <w:r w:rsidRPr="000F4F00">
        <w:rPr>
          <w:b/>
          <w:i/>
          <w:lang w:val="en-US"/>
        </w:rPr>
        <w:t xml:space="preserve"> </w:t>
      </w:r>
    </w:p>
    <w:p w14:paraId="4F34CA26" w14:textId="373BE33B" w:rsidR="0050404D" w:rsidRDefault="0050404D" w:rsidP="00F11769">
      <w:pPr>
        <w:tabs>
          <w:tab w:val="left" w:pos="993"/>
        </w:tabs>
        <w:autoSpaceDE w:val="0"/>
        <w:autoSpaceDN w:val="0"/>
        <w:adjustRightInd w:val="0"/>
        <w:ind w:left="992" w:hanging="992"/>
        <w:rPr>
          <w:i/>
          <w:lang w:val="en-US"/>
        </w:rPr>
      </w:pPr>
    </w:p>
    <w:p w14:paraId="193475A0" w14:textId="13FFDE80" w:rsidR="0050404D" w:rsidRDefault="0050404D" w:rsidP="0050404D">
      <w:pPr>
        <w:pStyle w:val="Heading2"/>
        <w:rPr>
          <w:lang w:val="en-US"/>
        </w:rPr>
      </w:pPr>
      <w:r>
        <w:rPr>
          <w:lang w:val="en-US"/>
        </w:rPr>
        <w:t>2.</w:t>
      </w:r>
      <w:r w:rsidR="00D93CD2">
        <w:rPr>
          <w:lang w:val="en-US"/>
        </w:rPr>
        <w:t>2</w:t>
      </w:r>
      <w:r>
        <w:rPr>
          <w:lang w:val="en-US"/>
        </w:rPr>
        <w:t xml:space="preserve"> The </w:t>
      </w:r>
      <w:r w:rsidR="005C7FF5">
        <w:rPr>
          <w:lang w:val="en-US"/>
        </w:rPr>
        <w:t>E</w:t>
      </w:r>
      <w:r w:rsidR="007B56DA">
        <w:rPr>
          <w:lang w:val="en-US"/>
        </w:rPr>
        <w:t>nergy</w:t>
      </w:r>
      <w:r>
        <w:rPr>
          <w:lang w:val="en-US"/>
        </w:rPr>
        <w:t xml:space="preserve"> </w:t>
      </w:r>
      <w:r w:rsidR="005C7FF5">
        <w:rPr>
          <w:lang w:val="en-US"/>
        </w:rPr>
        <w:t>H</w:t>
      </w:r>
      <w:r>
        <w:rPr>
          <w:lang w:val="en-US"/>
        </w:rPr>
        <w:t>eadroom</w:t>
      </w:r>
      <w:r w:rsidR="00BB3985">
        <w:rPr>
          <w:lang w:val="en-US"/>
        </w:rPr>
        <w:t xml:space="preserve"> </w:t>
      </w:r>
      <w:r w:rsidR="00173CAE">
        <w:rPr>
          <w:lang w:val="en-US"/>
        </w:rPr>
        <w:t>(EH)</w:t>
      </w:r>
      <w:r>
        <w:rPr>
          <w:lang w:val="en-US"/>
        </w:rPr>
        <w:t xml:space="preserve"> reporting and P-MPR ranges</w:t>
      </w:r>
    </w:p>
    <w:p w14:paraId="28C24AB2" w14:textId="57897C78" w:rsidR="0050404D" w:rsidRDefault="0050404D" w:rsidP="0050404D">
      <w:pPr>
        <w:rPr>
          <w:lang w:val="en-US"/>
        </w:rPr>
      </w:pPr>
    </w:p>
    <w:p w14:paraId="5078EBB3" w14:textId="7178422C" w:rsidR="005922A4" w:rsidRDefault="00FC4F2A" w:rsidP="0050404D">
      <w:pPr>
        <w:rPr>
          <w:lang w:val="en-US"/>
        </w:rPr>
      </w:pPr>
      <w:r>
        <w:rPr>
          <w:lang w:val="en-US"/>
        </w:rPr>
        <w:t>The e</w:t>
      </w:r>
      <w:r w:rsidR="00CA0128">
        <w:rPr>
          <w:lang w:val="en-US"/>
        </w:rPr>
        <w:t>nergy</w:t>
      </w:r>
      <w:r>
        <w:rPr>
          <w:lang w:val="en-US"/>
        </w:rPr>
        <w:t xml:space="preserve"> headroom </w:t>
      </w:r>
      <w:r w:rsidR="00676CA0">
        <w:rPr>
          <w:lang w:val="en-US"/>
        </w:rPr>
        <w:t xml:space="preserve">values </w:t>
      </w:r>
      <w:r>
        <w:rPr>
          <w:lang w:val="en-US"/>
        </w:rPr>
        <w:t xml:space="preserve">range is </w:t>
      </w:r>
      <w:r w:rsidR="00231FF4">
        <w:rPr>
          <w:lang w:val="en-US"/>
        </w:rPr>
        <w:t>a useful information around the critical</w:t>
      </w:r>
      <w:r w:rsidR="00676CA0">
        <w:rPr>
          <w:lang w:val="en-US"/>
        </w:rPr>
        <w:t xml:space="preserve"> values that are around the UE MPE limit. For this reason</w:t>
      </w:r>
      <w:r w:rsidR="00237076">
        <w:rPr>
          <w:lang w:val="en-US"/>
        </w:rPr>
        <w:t>,</w:t>
      </w:r>
      <w:r w:rsidR="00676CA0">
        <w:rPr>
          <w:lang w:val="en-US"/>
        </w:rPr>
        <w:t xml:space="preserve"> we </w:t>
      </w:r>
      <w:r w:rsidR="00237076">
        <w:rPr>
          <w:lang w:val="en-US"/>
        </w:rPr>
        <w:t xml:space="preserve">believe that </w:t>
      </w:r>
      <w:r w:rsidR="00821A86">
        <w:rPr>
          <w:lang w:val="en-US"/>
        </w:rPr>
        <w:t>64 values</w:t>
      </w:r>
      <w:r w:rsidR="004C1601">
        <w:rPr>
          <w:lang w:val="en-US"/>
        </w:rPr>
        <w:t xml:space="preserve"> (6 bits) granularity going from </w:t>
      </w:r>
      <w:r w:rsidR="00711BF1">
        <w:rPr>
          <w:lang w:val="en-US"/>
        </w:rPr>
        <w:t>below to - 30% to 33% and beyond would be enough</w:t>
      </w:r>
      <w:r w:rsidR="00821A86">
        <w:rPr>
          <w:lang w:val="en-US"/>
        </w:rPr>
        <w:t>.</w:t>
      </w:r>
      <w:r w:rsidR="00523258">
        <w:rPr>
          <w:lang w:val="en-US"/>
        </w:rPr>
        <w:t xml:space="preserve"> The negative values mean overshooting the UE MPE limit, while positive </w:t>
      </w:r>
      <w:r w:rsidR="00DE409B">
        <w:rPr>
          <w:lang w:val="en-US"/>
        </w:rPr>
        <w:t>values mean a</w:t>
      </w:r>
      <w:r w:rsidR="00B721C9">
        <w:rPr>
          <w:lang w:val="en-US"/>
        </w:rPr>
        <w:t>vailable</w:t>
      </w:r>
      <w:r w:rsidR="00DE409B">
        <w:rPr>
          <w:lang w:val="en-US"/>
        </w:rPr>
        <w:t xml:space="preserve"> e</w:t>
      </w:r>
      <w:r w:rsidR="00B721C9">
        <w:rPr>
          <w:lang w:val="en-US"/>
        </w:rPr>
        <w:t xml:space="preserve">nergy </w:t>
      </w:r>
      <w:r w:rsidR="00DE409B">
        <w:rPr>
          <w:lang w:val="en-US"/>
        </w:rPr>
        <w:t>headroom</w:t>
      </w:r>
      <w:r w:rsidR="00627515">
        <w:rPr>
          <w:lang w:val="en-US"/>
        </w:rPr>
        <w:t>.</w:t>
      </w:r>
    </w:p>
    <w:p w14:paraId="6AC61FF9" w14:textId="4DC594DC" w:rsidR="00552793" w:rsidRDefault="00552793" w:rsidP="0050404D">
      <w:pPr>
        <w:rPr>
          <w:lang w:val="en-US"/>
        </w:rPr>
      </w:pPr>
    </w:p>
    <w:p w14:paraId="2FEC8A13" w14:textId="63CE47D9" w:rsidR="00552793" w:rsidRDefault="00552793" w:rsidP="0050404D">
      <w:pPr>
        <w:rPr>
          <w:lang w:val="en-US"/>
        </w:rPr>
      </w:pPr>
      <w:r>
        <w:rPr>
          <w:lang w:val="en-US"/>
        </w:rPr>
        <w:t>The mapping can be as follows:</w:t>
      </w:r>
    </w:p>
    <w:p w14:paraId="7BA73F66" w14:textId="5A3817A7" w:rsidR="00552793" w:rsidRDefault="00552793" w:rsidP="0050404D">
      <w:pPr>
        <w:rPr>
          <w:lang w:val="en-US"/>
        </w:rPr>
      </w:pP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3"/>
        <w:gridCol w:w="3244"/>
      </w:tblGrid>
      <w:tr w:rsidR="00552793" w:rsidRPr="00885F53" w14:paraId="1C77A42F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7E3646C2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b/>
                <w:sz w:val="18"/>
                <w:szCs w:val="18"/>
              </w:rPr>
            </w:pPr>
            <w:r w:rsidRPr="00885F53">
              <w:rPr>
                <w:rFonts w:ascii="Arial" w:hAnsi="Arial"/>
                <w:b/>
                <w:sz w:val="18"/>
                <w:szCs w:val="18"/>
              </w:rPr>
              <w:t>Reported value</w:t>
            </w:r>
          </w:p>
        </w:tc>
        <w:tc>
          <w:tcPr>
            <w:tcW w:w="3244" w:type="dxa"/>
            <w:shd w:val="clear" w:color="auto" w:fill="auto"/>
          </w:tcPr>
          <w:p w14:paraId="03458122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b/>
                <w:sz w:val="18"/>
                <w:szCs w:val="18"/>
              </w:rPr>
            </w:pPr>
            <w:r w:rsidRPr="00885F53">
              <w:rPr>
                <w:rFonts w:ascii="Arial" w:hAnsi="Arial"/>
                <w:b/>
                <w:sz w:val="18"/>
                <w:szCs w:val="18"/>
              </w:rPr>
              <w:t>Measured quantity value (</w:t>
            </w:r>
            <w:r>
              <w:rPr>
                <w:rFonts w:ascii="Arial" w:hAnsi="Arial"/>
                <w:b/>
                <w:sz w:val="18"/>
                <w:szCs w:val="18"/>
              </w:rPr>
              <w:t>%</w:t>
            </w:r>
            <w:r w:rsidRPr="00885F53">
              <w:rPr>
                <w:rFonts w:ascii="Arial" w:hAnsi="Arial"/>
                <w:b/>
                <w:sz w:val="18"/>
                <w:szCs w:val="18"/>
              </w:rPr>
              <w:t>)</w:t>
            </w:r>
          </w:p>
        </w:tc>
      </w:tr>
      <w:tr w:rsidR="00552793" w:rsidRPr="00885F53" w14:paraId="2E1C3378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34E266B6" w14:textId="398AF8AF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="000F4F00">
              <w:rPr>
                <w:rFonts w:ascii="Arial" w:hAnsi="Arial"/>
                <w:sz w:val="18"/>
                <w:szCs w:val="18"/>
              </w:rPr>
              <w:t>NERGY</w:t>
            </w:r>
            <w:r w:rsidRPr="00885F53">
              <w:rPr>
                <w:rFonts w:ascii="Arial" w:hAnsi="Arial"/>
                <w:sz w:val="18"/>
                <w:szCs w:val="18"/>
              </w:rPr>
              <w:t>_HEADROOM_0</w:t>
            </w:r>
          </w:p>
        </w:tc>
        <w:tc>
          <w:tcPr>
            <w:tcW w:w="3244" w:type="dxa"/>
            <w:shd w:val="clear" w:color="auto" w:fill="auto"/>
          </w:tcPr>
          <w:p w14:paraId="6C8B111B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- 30</w:t>
            </w:r>
          </w:p>
        </w:tc>
      </w:tr>
      <w:tr w:rsidR="00552793" w:rsidRPr="00885F53" w14:paraId="64F4EB8B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0AEF4369" w14:textId="0E1194D8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hAnsi="Arial"/>
                <w:sz w:val="18"/>
                <w:szCs w:val="18"/>
              </w:rPr>
              <w:t>_HEADROOM_1</w:t>
            </w:r>
          </w:p>
        </w:tc>
        <w:tc>
          <w:tcPr>
            <w:tcW w:w="3244" w:type="dxa"/>
            <w:shd w:val="clear" w:color="auto" w:fill="auto"/>
          </w:tcPr>
          <w:p w14:paraId="17F9CB32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-30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-29</w:t>
            </w:r>
          </w:p>
        </w:tc>
      </w:tr>
      <w:tr w:rsidR="00552793" w:rsidRPr="00885F53" w14:paraId="51DCC104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22FD1E0C" w14:textId="4DDA3E59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hAnsi="Arial"/>
                <w:sz w:val="18"/>
                <w:szCs w:val="18"/>
              </w:rPr>
              <w:t>_HEADROOM_2</w:t>
            </w:r>
          </w:p>
        </w:tc>
        <w:tc>
          <w:tcPr>
            <w:tcW w:w="3244" w:type="dxa"/>
            <w:shd w:val="clear" w:color="auto" w:fill="auto"/>
          </w:tcPr>
          <w:p w14:paraId="63767113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-29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-28</w:t>
            </w:r>
          </w:p>
        </w:tc>
      </w:tr>
      <w:tr w:rsidR="00552793" w:rsidRPr="00885F53" w14:paraId="0EF4BDC3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1CE58B80" w14:textId="51ED9AC2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hAnsi="Arial"/>
                <w:sz w:val="18"/>
                <w:szCs w:val="18"/>
              </w:rPr>
              <w:t>_HEADROOM_3</w:t>
            </w:r>
          </w:p>
        </w:tc>
        <w:tc>
          <w:tcPr>
            <w:tcW w:w="3244" w:type="dxa"/>
            <w:shd w:val="clear" w:color="auto" w:fill="auto"/>
          </w:tcPr>
          <w:p w14:paraId="2D256732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-28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-27</w:t>
            </w:r>
          </w:p>
        </w:tc>
      </w:tr>
      <w:tr w:rsidR="00552793" w:rsidRPr="00885F53" w14:paraId="3842E46D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5E209816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 w:rsidRPr="00885F53">
              <w:rPr>
                <w:rFonts w:ascii="Symbol" w:eastAsia="Symbol" w:hAnsi="Symbol" w:cs="Symbol"/>
                <w:sz w:val="18"/>
                <w:szCs w:val="18"/>
              </w:rPr>
              <w:t></w:t>
            </w:r>
          </w:p>
        </w:tc>
        <w:tc>
          <w:tcPr>
            <w:tcW w:w="3244" w:type="dxa"/>
            <w:shd w:val="clear" w:color="auto" w:fill="auto"/>
          </w:tcPr>
          <w:p w14:paraId="23777151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 w:rsidRPr="00885F53">
              <w:rPr>
                <w:rFonts w:ascii="Symbol" w:eastAsia="Symbol" w:hAnsi="Symbol" w:cs="Symbol"/>
                <w:sz w:val="18"/>
                <w:szCs w:val="18"/>
              </w:rPr>
              <w:t></w:t>
            </w:r>
          </w:p>
        </w:tc>
      </w:tr>
      <w:tr w:rsidR="00552793" w:rsidRPr="00885F53" w14:paraId="74035887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794205AE" w14:textId="4386FFB3" w:rsidR="00552793" w:rsidRPr="00885F53" w:rsidRDefault="000F4F00" w:rsidP="004C3155">
            <w:pPr>
              <w:keepNext/>
              <w:keepLines/>
              <w:jc w:val="center"/>
              <w:rPr>
                <w:rFonts w:ascii="Arial" w:eastAsia="Yu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_HEADROOM_53</w:t>
            </w:r>
          </w:p>
        </w:tc>
        <w:tc>
          <w:tcPr>
            <w:tcW w:w="3244" w:type="dxa"/>
            <w:shd w:val="clear" w:color="auto" w:fill="auto"/>
          </w:tcPr>
          <w:p w14:paraId="74E0ED7A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</w:tr>
      <w:tr w:rsidR="00552793" w:rsidRPr="00885F53" w14:paraId="4A6484A5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3F6832F2" w14:textId="4603F629" w:rsidR="00552793" w:rsidRPr="00885F53" w:rsidRDefault="000F4F00" w:rsidP="004C3155">
            <w:pPr>
              <w:keepNext/>
              <w:keepLines/>
              <w:jc w:val="center"/>
              <w:rPr>
                <w:rFonts w:ascii="Arial" w:eastAsia="Yu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_HEADROOM_54</w:t>
            </w:r>
          </w:p>
        </w:tc>
        <w:tc>
          <w:tcPr>
            <w:tcW w:w="3244" w:type="dxa"/>
            <w:shd w:val="clear" w:color="auto" w:fill="auto"/>
          </w:tcPr>
          <w:p w14:paraId="1B774A27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25</w:t>
            </w:r>
          </w:p>
        </w:tc>
      </w:tr>
      <w:tr w:rsidR="00552793" w:rsidRPr="00885F53" w14:paraId="4F4F7612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0D419CEA" w14:textId="605669A6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_HEADROOM_55</w:t>
            </w:r>
          </w:p>
        </w:tc>
        <w:tc>
          <w:tcPr>
            <w:tcW w:w="3244" w:type="dxa"/>
            <w:shd w:val="clear" w:color="auto" w:fill="auto"/>
          </w:tcPr>
          <w:p w14:paraId="292D70DC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26</w:t>
            </w:r>
          </w:p>
        </w:tc>
      </w:tr>
      <w:tr w:rsidR="00552793" w:rsidRPr="00885F53" w14:paraId="15533CC8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36717BB0" w14:textId="76B1252E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_HEADROOM_56</w:t>
            </w:r>
          </w:p>
        </w:tc>
        <w:tc>
          <w:tcPr>
            <w:tcW w:w="3244" w:type="dxa"/>
            <w:shd w:val="clear" w:color="auto" w:fill="auto"/>
          </w:tcPr>
          <w:p w14:paraId="3AA2DF09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</w:tr>
      <w:tr w:rsidR="00552793" w:rsidRPr="00885F53" w14:paraId="51AF0C31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354F7656" w14:textId="2CF88E82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_HEADROOM_57</w:t>
            </w:r>
          </w:p>
        </w:tc>
        <w:tc>
          <w:tcPr>
            <w:tcW w:w="3244" w:type="dxa"/>
            <w:shd w:val="clear" w:color="auto" w:fill="auto"/>
          </w:tcPr>
          <w:p w14:paraId="447B8521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885F53">
              <w:rPr>
                <w:rFonts w:ascii="Arial" w:hAnsi="Arial"/>
                <w:sz w:val="18"/>
                <w:szCs w:val="18"/>
              </w:rPr>
              <w:t>8</w:t>
            </w:r>
          </w:p>
        </w:tc>
      </w:tr>
      <w:tr w:rsidR="00552793" w:rsidRPr="00885F53" w14:paraId="13ACDEBB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43739F66" w14:textId="7C535BAB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_HEADROOM_58</w:t>
            </w:r>
          </w:p>
        </w:tc>
        <w:tc>
          <w:tcPr>
            <w:tcW w:w="3244" w:type="dxa"/>
            <w:shd w:val="clear" w:color="auto" w:fill="auto"/>
          </w:tcPr>
          <w:p w14:paraId="45B6DF9A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29</w:t>
            </w:r>
          </w:p>
        </w:tc>
      </w:tr>
      <w:tr w:rsidR="00552793" w:rsidRPr="00885F53" w14:paraId="1B7E76A9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69E95FDB" w14:textId="53A11292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_HEADROOM_59</w:t>
            </w:r>
          </w:p>
        </w:tc>
        <w:tc>
          <w:tcPr>
            <w:tcW w:w="3244" w:type="dxa"/>
            <w:shd w:val="clear" w:color="auto" w:fill="auto"/>
          </w:tcPr>
          <w:p w14:paraId="390F500B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552793" w:rsidRPr="00885F53" w14:paraId="013DF6A8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5D9B01DE" w14:textId="537F4330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_HEADROOM_60</w:t>
            </w:r>
          </w:p>
        </w:tc>
        <w:tc>
          <w:tcPr>
            <w:tcW w:w="3244" w:type="dxa"/>
            <w:shd w:val="clear" w:color="auto" w:fill="auto"/>
          </w:tcPr>
          <w:p w14:paraId="1EA37EA3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31</w:t>
            </w:r>
          </w:p>
        </w:tc>
      </w:tr>
      <w:tr w:rsidR="00552793" w:rsidRPr="00885F53" w14:paraId="66FECBB5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412C2A6D" w14:textId="1B3B114B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_HEADROOM_61</w:t>
            </w:r>
          </w:p>
        </w:tc>
        <w:tc>
          <w:tcPr>
            <w:tcW w:w="3244" w:type="dxa"/>
            <w:shd w:val="clear" w:color="auto" w:fill="auto"/>
          </w:tcPr>
          <w:p w14:paraId="5664758F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32</w:t>
            </w:r>
          </w:p>
        </w:tc>
      </w:tr>
      <w:tr w:rsidR="00552793" w:rsidRPr="00885F53" w14:paraId="5D232F74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57D9DA03" w14:textId="15587306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_HEADROOM_62</w:t>
            </w:r>
          </w:p>
        </w:tc>
        <w:tc>
          <w:tcPr>
            <w:tcW w:w="3244" w:type="dxa"/>
            <w:shd w:val="clear" w:color="auto" w:fill="auto"/>
          </w:tcPr>
          <w:p w14:paraId="5B8D7736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Pr="00885F53">
              <w:rPr>
                <w:rFonts w:ascii="Symbol" w:hAnsi="Symbol"/>
                <w:sz w:val="18"/>
                <w:szCs w:val="18"/>
              </w:rPr>
              <w:t>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33</w:t>
            </w:r>
          </w:p>
        </w:tc>
      </w:tr>
      <w:tr w:rsidR="00552793" w:rsidRPr="00885F53" w14:paraId="46F409FF" w14:textId="77777777" w:rsidTr="004C3155">
        <w:trPr>
          <w:jc w:val="center"/>
        </w:trPr>
        <w:tc>
          <w:tcPr>
            <w:tcW w:w="3243" w:type="dxa"/>
            <w:shd w:val="clear" w:color="auto" w:fill="auto"/>
          </w:tcPr>
          <w:p w14:paraId="29E05101" w14:textId="040AB9FC" w:rsidR="00552793" w:rsidRPr="00885F53" w:rsidRDefault="000F4F00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552793" w:rsidRPr="00885F53">
              <w:rPr>
                <w:rFonts w:ascii="Arial" w:eastAsia="Yu Gothic" w:hAnsi="Arial"/>
                <w:sz w:val="18"/>
                <w:szCs w:val="18"/>
              </w:rPr>
              <w:t>_HEADROOM_63</w:t>
            </w:r>
          </w:p>
        </w:tc>
        <w:tc>
          <w:tcPr>
            <w:tcW w:w="3244" w:type="dxa"/>
            <w:shd w:val="clear" w:color="auto" w:fill="auto"/>
          </w:tcPr>
          <w:p w14:paraId="1D90615E" w14:textId="77777777" w:rsidR="00552793" w:rsidRPr="00885F53" w:rsidRDefault="00552793" w:rsidP="004C3155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Arial" w:hAnsi="Arial" w:hint="eastAsia"/>
                <w:sz w:val="18"/>
                <w:szCs w:val="18"/>
              </w:rPr>
              <w:t>≥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33</w:t>
            </w:r>
          </w:p>
        </w:tc>
      </w:tr>
    </w:tbl>
    <w:p w14:paraId="34F03537" w14:textId="77777777" w:rsidR="00552793" w:rsidRDefault="00552793" w:rsidP="0050404D">
      <w:pPr>
        <w:rPr>
          <w:lang w:val="en-US"/>
        </w:rPr>
      </w:pPr>
    </w:p>
    <w:p w14:paraId="4A38DC7E" w14:textId="0F7A5C09" w:rsidR="00821A86" w:rsidRDefault="00821A86" w:rsidP="0050404D">
      <w:pPr>
        <w:rPr>
          <w:lang w:val="en-US"/>
        </w:rPr>
      </w:pPr>
    </w:p>
    <w:p w14:paraId="4CAC22DC" w14:textId="6D43B483" w:rsidR="00676CA0" w:rsidRDefault="00B8314A" w:rsidP="0050404D">
      <w:pPr>
        <w:rPr>
          <w:i/>
          <w:lang w:val="en-US"/>
        </w:rPr>
      </w:pPr>
      <w:r w:rsidRPr="00CA1F95">
        <w:rPr>
          <w:b/>
          <w:i/>
          <w:u w:val="single"/>
          <w:lang w:val="en-US"/>
        </w:rPr>
        <w:t xml:space="preserve">Proposal </w:t>
      </w:r>
      <w:r w:rsidR="00B721C9">
        <w:rPr>
          <w:b/>
          <w:i/>
          <w:u w:val="single"/>
          <w:lang w:val="en-US"/>
        </w:rPr>
        <w:t>4</w:t>
      </w:r>
      <w:r w:rsidRPr="00B721C9">
        <w:rPr>
          <w:b/>
          <w:i/>
          <w:u w:val="single"/>
          <w:lang w:val="en-US"/>
        </w:rPr>
        <w:t>:</w:t>
      </w:r>
      <w:r w:rsidR="00096F3D" w:rsidRPr="00B721C9">
        <w:rPr>
          <w:b/>
          <w:i/>
          <w:lang w:val="en-US"/>
        </w:rPr>
        <w:t xml:space="preserve"> Use 64 </w:t>
      </w:r>
      <w:r w:rsidR="00FE1897" w:rsidRPr="00B721C9">
        <w:rPr>
          <w:b/>
          <w:i/>
          <w:lang w:val="en-US"/>
        </w:rPr>
        <w:t xml:space="preserve">range </w:t>
      </w:r>
      <w:r w:rsidR="00600F70" w:rsidRPr="00B721C9">
        <w:rPr>
          <w:b/>
          <w:i/>
          <w:lang w:val="en-US"/>
        </w:rPr>
        <w:t xml:space="preserve">values for </w:t>
      </w:r>
      <w:r w:rsidR="00CA0128">
        <w:rPr>
          <w:b/>
          <w:i/>
          <w:lang w:val="en-US"/>
        </w:rPr>
        <w:t>energy</w:t>
      </w:r>
      <w:r w:rsidR="00096F3D" w:rsidRPr="00B721C9">
        <w:rPr>
          <w:b/>
          <w:i/>
          <w:lang w:val="en-US"/>
        </w:rPr>
        <w:t xml:space="preserve"> headroom </w:t>
      </w:r>
      <w:r w:rsidR="00042885" w:rsidRPr="00B721C9">
        <w:rPr>
          <w:b/>
          <w:i/>
          <w:lang w:val="en-US"/>
        </w:rPr>
        <w:t xml:space="preserve">reporting </w:t>
      </w:r>
      <w:r w:rsidR="00096F3D" w:rsidRPr="00B721C9">
        <w:rPr>
          <w:b/>
          <w:i/>
          <w:lang w:val="en-US"/>
        </w:rPr>
        <w:t>values</w:t>
      </w:r>
      <w:r w:rsidR="00670A7D" w:rsidRPr="00B721C9">
        <w:rPr>
          <w:b/>
          <w:i/>
          <w:lang w:val="en-US"/>
        </w:rPr>
        <w:t>.</w:t>
      </w:r>
    </w:p>
    <w:p w14:paraId="1DECABA0" w14:textId="77777777" w:rsidR="00805D27" w:rsidRPr="0050404D" w:rsidRDefault="00805D27" w:rsidP="0050404D">
      <w:pPr>
        <w:rPr>
          <w:lang w:val="en-US"/>
        </w:rPr>
      </w:pPr>
    </w:p>
    <w:p w14:paraId="4D364C0A" w14:textId="7081D77E" w:rsidR="00CA1F95" w:rsidRDefault="00CA1F95" w:rsidP="00436EED">
      <w:pPr>
        <w:autoSpaceDE w:val="0"/>
        <w:autoSpaceDN w:val="0"/>
        <w:adjustRightInd w:val="0"/>
        <w:rPr>
          <w:rFonts w:eastAsia="Malgun Gothic"/>
          <w:iCs/>
          <w:szCs w:val="21"/>
          <w:lang w:val="en-US"/>
        </w:rPr>
      </w:pPr>
      <w:r>
        <w:rPr>
          <w:rFonts w:eastAsia="Malgun Gothic"/>
          <w:iCs/>
          <w:szCs w:val="21"/>
          <w:lang w:val="en-US"/>
        </w:rPr>
        <w:t xml:space="preserve">For the P-MPR </w:t>
      </w:r>
      <w:r w:rsidR="00266306">
        <w:rPr>
          <w:rFonts w:eastAsia="Malgun Gothic"/>
          <w:iCs/>
          <w:szCs w:val="21"/>
          <w:lang w:val="en-US"/>
        </w:rPr>
        <w:t xml:space="preserve">reporting, we believe that </w:t>
      </w:r>
      <w:r w:rsidR="009F3447">
        <w:rPr>
          <w:rFonts w:eastAsia="Malgun Gothic"/>
          <w:iCs/>
          <w:szCs w:val="21"/>
          <w:lang w:val="en-US"/>
        </w:rPr>
        <w:t xml:space="preserve">32 values are </w:t>
      </w:r>
      <w:r w:rsidR="00374131">
        <w:rPr>
          <w:rFonts w:eastAsia="Malgun Gothic"/>
          <w:iCs/>
          <w:szCs w:val="21"/>
          <w:lang w:val="en-US"/>
        </w:rPr>
        <w:t xml:space="preserve">a wide enough range. This </w:t>
      </w:r>
      <w:r w:rsidR="000E38F3">
        <w:rPr>
          <w:rFonts w:eastAsia="Malgun Gothic"/>
          <w:iCs/>
          <w:szCs w:val="21"/>
          <w:lang w:val="en-US"/>
        </w:rPr>
        <w:t xml:space="preserve">reported </w:t>
      </w:r>
      <w:r w:rsidR="00374131">
        <w:rPr>
          <w:rFonts w:eastAsia="Malgun Gothic"/>
          <w:iCs/>
          <w:szCs w:val="21"/>
          <w:lang w:val="en-US"/>
        </w:rPr>
        <w:t xml:space="preserve">will express the </w:t>
      </w:r>
      <w:r w:rsidR="000E38F3">
        <w:rPr>
          <w:rFonts w:eastAsia="Malgun Gothic"/>
          <w:iCs/>
          <w:szCs w:val="21"/>
          <w:lang w:val="en-US"/>
        </w:rPr>
        <w:t xml:space="preserve">estimated </w:t>
      </w:r>
      <w:r w:rsidR="00A13B75">
        <w:rPr>
          <w:rFonts w:eastAsia="Malgun Gothic"/>
          <w:iCs/>
          <w:szCs w:val="21"/>
          <w:lang w:val="en-US"/>
        </w:rPr>
        <w:t>power</w:t>
      </w:r>
      <w:r w:rsidR="00374131">
        <w:rPr>
          <w:rFonts w:eastAsia="Malgun Gothic"/>
          <w:iCs/>
          <w:szCs w:val="21"/>
          <w:lang w:val="en-US"/>
        </w:rPr>
        <w:t xml:space="preserve"> back-of</w:t>
      </w:r>
      <w:r w:rsidR="00A13B75">
        <w:rPr>
          <w:rFonts w:eastAsia="Malgun Gothic"/>
          <w:iCs/>
          <w:szCs w:val="21"/>
          <w:lang w:val="en-US"/>
        </w:rPr>
        <w:t xml:space="preserve">f </w:t>
      </w:r>
      <w:r w:rsidR="00374131">
        <w:rPr>
          <w:rFonts w:eastAsia="Malgun Gothic"/>
          <w:iCs/>
          <w:szCs w:val="21"/>
          <w:lang w:val="en-US"/>
        </w:rPr>
        <w:t xml:space="preserve">that the UE </w:t>
      </w:r>
      <w:r w:rsidR="00A13B75">
        <w:rPr>
          <w:rFonts w:eastAsia="Malgun Gothic"/>
          <w:iCs/>
          <w:szCs w:val="21"/>
          <w:lang w:val="en-US"/>
        </w:rPr>
        <w:t xml:space="preserve">is </w:t>
      </w:r>
      <w:r w:rsidR="00BD1E9B">
        <w:rPr>
          <w:rFonts w:eastAsia="Malgun Gothic"/>
          <w:iCs/>
          <w:szCs w:val="21"/>
          <w:lang w:val="en-US"/>
        </w:rPr>
        <w:t xml:space="preserve">supposed </w:t>
      </w:r>
      <w:r w:rsidR="00A13B75">
        <w:rPr>
          <w:rFonts w:eastAsia="Malgun Gothic"/>
          <w:iCs/>
          <w:szCs w:val="21"/>
          <w:lang w:val="en-US"/>
        </w:rPr>
        <w:t>taking</w:t>
      </w:r>
      <w:r w:rsidR="00BD1E9B">
        <w:rPr>
          <w:rFonts w:eastAsia="Malgun Gothic"/>
          <w:iCs/>
          <w:szCs w:val="21"/>
          <w:lang w:val="en-US"/>
        </w:rPr>
        <w:t xml:space="preserve"> based on the current </w:t>
      </w:r>
      <w:r w:rsidR="00B721C9">
        <w:rPr>
          <w:rFonts w:eastAsia="Malgun Gothic"/>
          <w:iCs/>
          <w:szCs w:val="21"/>
          <w:lang w:val="en-US"/>
        </w:rPr>
        <w:t>energy</w:t>
      </w:r>
      <w:r w:rsidR="00BD1E9B">
        <w:rPr>
          <w:rFonts w:eastAsia="Malgun Gothic"/>
          <w:iCs/>
          <w:szCs w:val="21"/>
          <w:lang w:val="en-US"/>
        </w:rPr>
        <w:t xml:space="preserve"> headroom measurement</w:t>
      </w:r>
      <w:r w:rsidR="00A13B75">
        <w:rPr>
          <w:rFonts w:eastAsia="Malgun Gothic"/>
          <w:iCs/>
          <w:szCs w:val="21"/>
          <w:lang w:val="en-US"/>
        </w:rPr>
        <w:t>.</w:t>
      </w:r>
    </w:p>
    <w:p w14:paraId="0F52174B" w14:textId="77777777" w:rsidR="00514E9C" w:rsidRDefault="00514E9C" w:rsidP="00436EED">
      <w:pPr>
        <w:autoSpaceDE w:val="0"/>
        <w:autoSpaceDN w:val="0"/>
        <w:adjustRightInd w:val="0"/>
        <w:rPr>
          <w:rFonts w:eastAsia="Malgun Gothic"/>
          <w:iCs/>
          <w:szCs w:val="21"/>
          <w:lang w:val="en-US"/>
        </w:rPr>
      </w:pPr>
    </w:p>
    <w:p w14:paraId="4F7EC0A0" w14:textId="77777777" w:rsidR="00514E9C" w:rsidRDefault="00514E9C" w:rsidP="00514E9C">
      <w:pPr>
        <w:rPr>
          <w:lang w:val="en-US"/>
        </w:rPr>
      </w:pPr>
      <w:r>
        <w:rPr>
          <w:lang w:val="en-US"/>
        </w:rPr>
        <w:t>The mapping can be as follows:</w:t>
      </w:r>
    </w:p>
    <w:p w14:paraId="415730D5" w14:textId="48F92316" w:rsidR="00514E9C" w:rsidRDefault="00514E9C" w:rsidP="00436EED">
      <w:pPr>
        <w:autoSpaceDE w:val="0"/>
        <w:autoSpaceDN w:val="0"/>
        <w:adjustRightInd w:val="0"/>
        <w:rPr>
          <w:rFonts w:eastAsia="Malgun Gothic"/>
          <w:iCs/>
          <w:szCs w:val="21"/>
          <w:lang w:val="en-US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514E9C" w:rsidRPr="00885F53" w14:paraId="628C1A7D" w14:textId="77777777" w:rsidTr="004C315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944E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85F53">
              <w:rPr>
                <w:rFonts w:ascii="Arial" w:hAnsi="Arial" w:cs="v4.2.0"/>
                <w:b/>
                <w:sz w:val="18"/>
                <w:lang w:val="en-US"/>
              </w:rPr>
              <w:t>Reported value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34A0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85F53">
              <w:rPr>
                <w:rFonts w:ascii="Arial" w:hAnsi="Arial" w:cs="v4.2.0"/>
                <w:b/>
                <w:sz w:val="18"/>
                <w:lang w:val="en-US"/>
              </w:rPr>
              <w:t>Measured quantity 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B21F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85F53">
              <w:rPr>
                <w:rFonts w:ascii="Arial" w:hAnsi="Arial" w:cs="v4.2.0"/>
                <w:b/>
                <w:sz w:val="18"/>
                <w:lang w:val="en-US"/>
              </w:rPr>
              <w:t>Unit</w:t>
            </w:r>
          </w:p>
        </w:tc>
      </w:tr>
      <w:tr w:rsidR="00514E9C" w:rsidRPr="00885F53" w14:paraId="0D0745F9" w14:textId="77777777" w:rsidTr="004C315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1556" w14:textId="634334D9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285108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 w:rsidRPr="00885F53">
              <w:rPr>
                <w:rFonts w:ascii="Arial" w:hAnsi="Arial" w:cs="Arial"/>
                <w:sz w:val="18"/>
                <w:lang w:val="en-US"/>
              </w:rPr>
              <w:t>0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5B9B" w14:textId="418D2A4B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CA0410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proofErr w:type="gramEnd"/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</w:t>
            </w:r>
            <w:r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4191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514E9C" w:rsidRPr="00885F53" w14:paraId="0C2B4305" w14:textId="77777777" w:rsidTr="004C315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2351" w14:textId="244F66DD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285108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 w:rsidRPr="00885F53">
              <w:rPr>
                <w:rFonts w:ascii="Arial" w:hAnsi="Arial" w:cs="Arial"/>
                <w:sz w:val="18"/>
                <w:lang w:val="en-US"/>
              </w:rPr>
              <w:t>0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CDA9" w14:textId="5F9C50D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CA0410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proofErr w:type="gramEnd"/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DAAF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514E9C" w:rsidRPr="00885F53" w14:paraId="76BD944C" w14:textId="77777777" w:rsidTr="004C315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C951" w14:textId="1529F3B2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285108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 w:rsidRPr="00885F53">
              <w:rPr>
                <w:rFonts w:ascii="Arial" w:hAnsi="Arial" w:cs="Arial"/>
                <w:sz w:val="18"/>
                <w:lang w:val="en-US"/>
              </w:rPr>
              <w:t>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1299" w14:textId="0AD640E5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CA0410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proofErr w:type="gramEnd"/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</w:t>
            </w:r>
            <w:r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6042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514E9C" w:rsidRPr="00885F53" w14:paraId="3ABCCF5B" w14:textId="77777777" w:rsidTr="004C315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1D05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3AEF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AECE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…</w:t>
            </w:r>
          </w:p>
        </w:tc>
      </w:tr>
      <w:tr w:rsidR="00514E9C" w:rsidRPr="00885F53" w14:paraId="2A1DFC91" w14:textId="77777777" w:rsidTr="004C315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AA93" w14:textId="0576AB1D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285108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C568" w14:textId="58843D2C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29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CA0410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3</w:t>
            </w: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184D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514E9C" w:rsidRPr="00885F53" w14:paraId="361AE2A4" w14:textId="77777777" w:rsidTr="004C315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2229" w14:textId="348F3AE6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285108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76C7" w14:textId="642BB2B9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3</w:t>
            </w: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CA0410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3</w:t>
            </w:r>
            <w:r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A21B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514E9C" w:rsidRPr="00885F53" w14:paraId="05081107" w14:textId="77777777" w:rsidTr="004C315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78BB" w14:textId="75D3485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 w:eastAsia="zh-CN"/>
              </w:rPr>
              <w:t>PCMAX_C</w:t>
            </w:r>
            <w:r w:rsidR="00285108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>
              <w:rPr>
                <w:rFonts w:ascii="Arial" w:hAnsi="Arial" w:cs="Arial"/>
                <w:sz w:val="18"/>
                <w:lang w:val="en-US" w:eastAsia="zh-CN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7EE3" w14:textId="7B745911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3</w:t>
            </w:r>
            <w:r>
              <w:rPr>
                <w:rFonts w:ascii="Arial" w:hAnsi="Arial" w:cs="Arial"/>
                <w:sz w:val="18"/>
                <w:lang w:val="en-US" w:eastAsia="zh-CN"/>
              </w:rPr>
              <w:t>1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CA0410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CC50" w14:textId="77777777" w:rsidR="00514E9C" w:rsidRPr="00885F53" w:rsidRDefault="00514E9C" w:rsidP="004C3155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</w:tbl>
    <w:p w14:paraId="18C3D651" w14:textId="77777777" w:rsidR="00514E9C" w:rsidRDefault="00514E9C" w:rsidP="00436EED">
      <w:pPr>
        <w:autoSpaceDE w:val="0"/>
        <w:autoSpaceDN w:val="0"/>
        <w:adjustRightInd w:val="0"/>
        <w:rPr>
          <w:rFonts w:eastAsia="Malgun Gothic"/>
          <w:iCs/>
          <w:szCs w:val="21"/>
          <w:lang w:val="en-US"/>
        </w:rPr>
      </w:pPr>
    </w:p>
    <w:p w14:paraId="7DF83498" w14:textId="36069DEF" w:rsidR="00A13B75" w:rsidRDefault="00A13B75" w:rsidP="00436EED">
      <w:pPr>
        <w:autoSpaceDE w:val="0"/>
        <w:autoSpaceDN w:val="0"/>
        <w:adjustRightInd w:val="0"/>
        <w:rPr>
          <w:rFonts w:eastAsia="Malgun Gothic"/>
          <w:iCs/>
          <w:szCs w:val="21"/>
          <w:lang w:val="en-US"/>
        </w:rPr>
      </w:pPr>
    </w:p>
    <w:p w14:paraId="36E5B743" w14:textId="77777777" w:rsidR="00A13B75" w:rsidRDefault="00A13B75" w:rsidP="00436EED">
      <w:pPr>
        <w:autoSpaceDE w:val="0"/>
        <w:autoSpaceDN w:val="0"/>
        <w:adjustRightInd w:val="0"/>
        <w:rPr>
          <w:rFonts w:eastAsia="Malgun Gothic"/>
          <w:iCs/>
          <w:szCs w:val="21"/>
          <w:lang w:val="en-US"/>
        </w:rPr>
      </w:pPr>
    </w:p>
    <w:p w14:paraId="69F85580" w14:textId="093ED5B9" w:rsidR="00A13B75" w:rsidRDefault="00A13B75" w:rsidP="00A13B75">
      <w:pPr>
        <w:rPr>
          <w:i/>
          <w:lang w:val="en-US"/>
        </w:rPr>
      </w:pPr>
      <w:r w:rsidRPr="00CA1F95">
        <w:rPr>
          <w:b/>
          <w:i/>
          <w:u w:val="single"/>
          <w:lang w:val="en-US"/>
        </w:rPr>
        <w:t xml:space="preserve">Proposal </w:t>
      </w:r>
      <w:r w:rsidR="00285108">
        <w:rPr>
          <w:b/>
          <w:i/>
          <w:u w:val="single"/>
          <w:lang w:val="en-US"/>
        </w:rPr>
        <w:t>5</w:t>
      </w:r>
      <w:r w:rsidRPr="00CA1F95">
        <w:rPr>
          <w:b/>
          <w:i/>
          <w:u w:val="single"/>
          <w:lang w:val="en-US"/>
        </w:rPr>
        <w:t>:</w:t>
      </w:r>
      <w:r w:rsidRPr="00600F70">
        <w:rPr>
          <w:i/>
          <w:lang w:val="en-US"/>
        </w:rPr>
        <w:t xml:space="preserve"> </w:t>
      </w:r>
      <w:r w:rsidRPr="00285108">
        <w:rPr>
          <w:b/>
          <w:i/>
          <w:lang w:val="en-US"/>
        </w:rPr>
        <w:t xml:space="preserve">Use </w:t>
      </w:r>
      <w:r w:rsidR="0050622B" w:rsidRPr="00285108">
        <w:rPr>
          <w:b/>
          <w:i/>
          <w:lang w:val="en-US"/>
        </w:rPr>
        <w:t xml:space="preserve">a </w:t>
      </w:r>
      <w:r w:rsidRPr="00285108">
        <w:rPr>
          <w:b/>
          <w:i/>
          <w:lang w:val="en-US"/>
        </w:rPr>
        <w:t>32 range values for P-MPR</w:t>
      </w:r>
      <w:r w:rsidR="00042885" w:rsidRPr="00285108">
        <w:rPr>
          <w:b/>
          <w:i/>
          <w:lang w:val="en-US"/>
        </w:rPr>
        <w:t xml:space="preserve"> reporting</w:t>
      </w:r>
      <w:r w:rsidRPr="00285108">
        <w:rPr>
          <w:b/>
          <w:i/>
          <w:lang w:val="en-US"/>
        </w:rPr>
        <w:t xml:space="preserve"> value</w:t>
      </w:r>
      <w:r w:rsidR="00A97A2C" w:rsidRPr="00285108">
        <w:rPr>
          <w:b/>
          <w:i/>
          <w:lang w:val="en-US"/>
        </w:rPr>
        <w:t>s.</w:t>
      </w:r>
      <w:r>
        <w:rPr>
          <w:i/>
          <w:lang w:val="en-US"/>
        </w:rPr>
        <w:t xml:space="preserve"> </w:t>
      </w:r>
    </w:p>
    <w:p w14:paraId="4A90FE5A" w14:textId="77777777" w:rsidR="00A13B75" w:rsidRDefault="00A13B75" w:rsidP="00A13B75">
      <w:pPr>
        <w:rPr>
          <w:i/>
          <w:lang w:val="en-US"/>
        </w:rPr>
      </w:pPr>
    </w:p>
    <w:p w14:paraId="47E5A394" w14:textId="77777777" w:rsidR="00805D27" w:rsidRDefault="00805D27" w:rsidP="00436EED">
      <w:pPr>
        <w:autoSpaceDE w:val="0"/>
        <w:autoSpaceDN w:val="0"/>
        <w:adjustRightInd w:val="0"/>
        <w:rPr>
          <w:rFonts w:eastAsia="Malgun Gothic"/>
          <w:iCs/>
          <w:szCs w:val="21"/>
          <w:lang w:val="en-US"/>
        </w:rPr>
      </w:pPr>
    </w:p>
    <w:p w14:paraId="58462E17" w14:textId="100BFB11" w:rsidR="00D638A8" w:rsidRDefault="00D638A8" w:rsidP="00D638A8">
      <w:pPr>
        <w:pStyle w:val="Heading2"/>
        <w:rPr>
          <w:lang w:val="en-US"/>
        </w:rPr>
      </w:pPr>
      <w:r>
        <w:rPr>
          <w:lang w:val="en-US"/>
        </w:rPr>
        <w:t>2.</w:t>
      </w:r>
      <w:r w:rsidR="00FF6149">
        <w:rPr>
          <w:lang w:val="en-US"/>
        </w:rPr>
        <w:t>4</w:t>
      </w:r>
      <w:r>
        <w:rPr>
          <w:lang w:val="en-US"/>
        </w:rPr>
        <w:t xml:space="preserve"> The </w:t>
      </w:r>
      <w:r w:rsidR="00601FE0">
        <w:rPr>
          <w:lang w:val="en-US"/>
        </w:rPr>
        <w:t xml:space="preserve">triggering </w:t>
      </w:r>
      <w:r w:rsidR="002A0A29">
        <w:rPr>
          <w:lang w:val="en-US"/>
        </w:rPr>
        <w:t xml:space="preserve">and reporting </w:t>
      </w:r>
      <w:r w:rsidR="00601FE0">
        <w:rPr>
          <w:lang w:val="en-US"/>
        </w:rPr>
        <w:t>of the EHR</w:t>
      </w:r>
    </w:p>
    <w:p w14:paraId="46A280CC" w14:textId="77777777" w:rsidR="00D638A8" w:rsidRDefault="00D638A8" w:rsidP="00436EED">
      <w:pPr>
        <w:autoSpaceDE w:val="0"/>
        <w:autoSpaceDN w:val="0"/>
        <w:adjustRightInd w:val="0"/>
        <w:rPr>
          <w:rFonts w:eastAsia="Malgun Gothic"/>
          <w:iCs/>
          <w:szCs w:val="21"/>
          <w:lang w:val="en-US"/>
        </w:rPr>
      </w:pPr>
    </w:p>
    <w:p w14:paraId="33E2716E" w14:textId="19D90CFC" w:rsidR="00564D9D" w:rsidRDefault="00601FE0" w:rsidP="00284FB9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We propose to have the same set of configurable parameters that a single entry PHR would have. That means we can have an RRC configuration that would look like:</w:t>
      </w:r>
    </w:p>
    <w:p w14:paraId="36D3E070" w14:textId="633BFD54" w:rsidR="00601FE0" w:rsidRDefault="00601FE0" w:rsidP="00284FB9">
      <w:pPr>
        <w:autoSpaceDE w:val="0"/>
        <w:autoSpaceDN w:val="0"/>
        <w:adjustRightInd w:val="0"/>
        <w:rPr>
          <w:lang w:val="en-US"/>
        </w:rPr>
      </w:pPr>
    </w:p>
    <w:p w14:paraId="31E85C2A" w14:textId="77777777" w:rsidR="007D5258" w:rsidRPr="0096519C" w:rsidRDefault="007D5258" w:rsidP="007D5258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3A2491E2" w14:textId="77777777" w:rsidR="007D5258" w:rsidRPr="0096519C" w:rsidRDefault="007D5258" w:rsidP="007D5258">
      <w:pPr>
        <w:pStyle w:val="PL"/>
        <w:rPr>
          <w:color w:val="808080"/>
        </w:rPr>
      </w:pPr>
      <w:r w:rsidRPr="0096519C">
        <w:rPr>
          <w:color w:val="808080"/>
        </w:rPr>
        <w:t>-- TAG-</w:t>
      </w:r>
      <w:r>
        <w:rPr>
          <w:color w:val="808080"/>
        </w:rPr>
        <w:t>E</w:t>
      </w:r>
      <w:r w:rsidRPr="0096519C">
        <w:rPr>
          <w:color w:val="808080"/>
        </w:rPr>
        <w:t>HR-CONFIG-START</w:t>
      </w:r>
    </w:p>
    <w:p w14:paraId="27FD6C66" w14:textId="77777777" w:rsidR="007D5258" w:rsidRPr="0096519C" w:rsidRDefault="007D5258" w:rsidP="007D5258">
      <w:pPr>
        <w:pStyle w:val="PL"/>
      </w:pPr>
    </w:p>
    <w:p w14:paraId="40344664" w14:textId="77777777" w:rsidR="007D5258" w:rsidRPr="0096519C" w:rsidRDefault="007D5258" w:rsidP="007D5258">
      <w:pPr>
        <w:pStyle w:val="PL"/>
      </w:pPr>
      <w:r>
        <w:t>E</w:t>
      </w:r>
      <w:r w:rsidRPr="0096519C">
        <w:t xml:space="preserve">HR-Config ::=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07D5327" w14:textId="77777777" w:rsidR="007D5258" w:rsidRDefault="007D5258" w:rsidP="007D5258">
      <w:pPr>
        <w:pStyle w:val="PL"/>
      </w:pPr>
      <w:r w:rsidRPr="0096519C">
        <w:t xml:space="preserve">    </w:t>
      </w:r>
      <w:r>
        <w:t>e</w:t>
      </w:r>
      <w:r w:rsidRPr="0096519C">
        <w:t xml:space="preserve">hr-PeriodicTimer                   </w:t>
      </w:r>
      <w:r w:rsidRPr="0096519C">
        <w:rPr>
          <w:color w:val="993366"/>
        </w:rPr>
        <w:t>ENUMERATED</w:t>
      </w:r>
      <w:r w:rsidRPr="0096519C">
        <w:t xml:space="preserve"> {sf</w:t>
      </w:r>
      <w:r>
        <w:t>5</w:t>
      </w:r>
      <w:r w:rsidRPr="0096519C">
        <w:t>0</w:t>
      </w:r>
      <w:r>
        <w:t xml:space="preserve">, </w:t>
      </w:r>
      <w:r w:rsidRPr="0096519C">
        <w:t>sf</w:t>
      </w:r>
      <w:r>
        <w:t>1</w:t>
      </w:r>
      <w:r w:rsidRPr="0096519C">
        <w:t>00</w:t>
      </w:r>
      <w:r>
        <w:t>,</w:t>
      </w:r>
      <w:r w:rsidRPr="0096519C">
        <w:t>sf</w:t>
      </w:r>
      <w:r>
        <w:t>2</w:t>
      </w:r>
      <w:r w:rsidRPr="0096519C">
        <w:t>00</w:t>
      </w:r>
      <w:r>
        <w:t>,</w:t>
      </w:r>
      <w:r w:rsidRPr="000E1C7C">
        <w:t xml:space="preserve"> </w:t>
      </w:r>
      <w:r w:rsidRPr="0096519C">
        <w:t>sf</w:t>
      </w:r>
      <w:r>
        <w:t>4</w:t>
      </w:r>
      <w:r w:rsidRPr="0096519C">
        <w:t>00</w:t>
      </w:r>
      <w:r>
        <w:t>,</w:t>
      </w:r>
      <w:r w:rsidRPr="000E1C7C">
        <w:t xml:space="preserve"> </w:t>
      </w:r>
    </w:p>
    <w:p w14:paraId="52EBDD6D" w14:textId="77777777" w:rsidR="007D5258" w:rsidRPr="0096519C" w:rsidRDefault="007D5258" w:rsidP="007D52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6519C">
        <w:t>sf</w:t>
      </w:r>
      <w:r>
        <w:t>6</w:t>
      </w:r>
      <w:r w:rsidRPr="0096519C">
        <w:t>00</w:t>
      </w:r>
      <w:r>
        <w:t xml:space="preserve">, </w:t>
      </w:r>
      <w:r w:rsidRPr="0096519C">
        <w:t>sf</w:t>
      </w:r>
      <w:r>
        <w:t>8</w:t>
      </w:r>
      <w:r w:rsidRPr="0096519C">
        <w:t>00</w:t>
      </w:r>
      <w:r>
        <w:t>, sf900, infinity</w:t>
      </w:r>
      <w:r w:rsidRPr="0096519C">
        <w:t>},</w:t>
      </w:r>
    </w:p>
    <w:p w14:paraId="3D9A8BC5" w14:textId="77777777" w:rsidR="007D5258" w:rsidRDefault="007D5258" w:rsidP="007D5258">
      <w:pPr>
        <w:pStyle w:val="PL"/>
      </w:pPr>
      <w:r w:rsidRPr="0096519C">
        <w:t xml:space="preserve">    </w:t>
      </w:r>
      <w:r>
        <w:t>e</w:t>
      </w:r>
      <w:r w:rsidRPr="0096519C">
        <w:t xml:space="preserve">hr-ProhibitTimer                   </w:t>
      </w:r>
      <w:r w:rsidRPr="0096519C">
        <w:rPr>
          <w:color w:val="993366"/>
        </w:rPr>
        <w:t>ENUMERATED</w:t>
      </w:r>
      <w:r w:rsidRPr="0096519C">
        <w:t xml:space="preserve"> {sf</w:t>
      </w:r>
      <w:r>
        <w:t>5</w:t>
      </w:r>
      <w:r w:rsidRPr="0096519C">
        <w:t>0</w:t>
      </w:r>
      <w:r>
        <w:t xml:space="preserve">, </w:t>
      </w:r>
      <w:r w:rsidRPr="0096519C">
        <w:t>sf</w:t>
      </w:r>
      <w:r>
        <w:t>1</w:t>
      </w:r>
      <w:r w:rsidRPr="0096519C">
        <w:t>00</w:t>
      </w:r>
      <w:r>
        <w:t>,</w:t>
      </w:r>
      <w:r w:rsidRPr="0096519C">
        <w:t>sf</w:t>
      </w:r>
      <w:r>
        <w:t>2</w:t>
      </w:r>
      <w:r w:rsidRPr="0096519C">
        <w:t>00</w:t>
      </w:r>
      <w:r>
        <w:t>,</w:t>
      </w:r>
      <w:r w:rsidRPr="000E1C7C">
        <w:t xml:space="preserve"> </w:t>
      </w:r>
      <w:r w:rsidRPr="0096519C">
        <w:t>sf</w:t>
      </w:r>
      <w:r>
        <w:t>4</w:t>
      </w:r>
      <w:r w:rsidRPr="0096519C">
        <w:t>00</w:t>
      </w:r>
      <w:r>
        <w:t>,</w:t>
      </w:r>
      <w:r w:rsidRPr="000E1C7C">
        <w:t xml:space="preserve"> </w:t>
      </w:r>
    </w:p>
    <w:p w14:paraId="6CF0D0FE" w14:textId="77777777" w:rsidR="007D5258" w:rsidRPr="0096519C" w:rsidRDefault="007D5258" w:rsidP="007D52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6519C">
        <w:t>sf</w:t>
      </w:r>
      <w:r>
        <w:t>6</w:t>
      </w:r>
      <w:r w:rsidRPr="0096519C">
        <w:t>00</w:t>
      </w:r>
      <w:r>
        <w:t xml:space="preserve">, </w:t>
      </w:r>
      <w:r w:rsidRPr="0096519C">
        <w:t>sf</w:t>
      </w:r>
      <w:r>
        <w:t>8</w:t>
      </w:r>
      <w:r w:rsidRPr="0096519C">
        <w:t>00</w:t>
      </w:r>
      <w:r>
        <w:t>, sf900, sf1000</w:t>
      </w:r>
      <w:r w:rsidRPr="0096519C">
        <w:t>},</w:t>
      </w:r>
    </w:p>
    <w:p w14:paraId="6D8E849A" w14:textId="77777777" w:rsidR="007D5258" w:rsidRPr="0096519C" w:rsidRDefault="007D5258" w:rsidP="007D5258">
      <w:pPr>
        <w:pStyle w:val="PL"/>
      </w:pPr>
      <w:r w:rsidRPr="0096519C">
        <w:t xml:space="preserve">    </w:t>
      </w:r>
      <w:r>
        <w:t>e</w:t>
      </w:r>
      <w:r w:rsidRPr="0096519C">
        <w:t>hr</w:t>
      </w:r>
      <w:r>
        <w:t>-threshold</w:t>
      </w:r>
      <w:r w:rsidRPr="0096519C">
        <w:t xml:space="preserve">            </w:t>
      </w:r>
      <w:r>
        <w:tab/>
      </w:r>
      <w:r>
        <w:tab/>
      </w:r>
      <w:r>
        <w:tab/>
      </w:r>
      <w:r w:rsidRPr="0096519C">
        <w:rPr>
          <w:color w:val="993366"/>
        </w:rPr>
        <w:t>ENUMERATED</w:t>
      </w:r>
      <w:r w:rsidRPr="0096519C">
        <w:t xml:space="preserve"> {</w:t>
      </w:r>
      <w:r>
        <w:t>sf0, sf5</w:t>
      </w:r>
      <w:r w:rsidRPr="0096519C">
        <w:t xml:space="preserve">, </w:t>
      </w:r>
      <w:r>
        <w:t>sf10</w:t>
      </w:r>
      <w:r w:rsidRPr="0096519C">
        <w:t xml:space="preserve">, </w:t>
      </w:r>
      <w:r>
        <w:t xml:space="preserve">sf20, sf25, sf30}, </w:t>
      </w:r>
    </w:p>
    <w:p w14:paraId="0F81EA2E" w14:textId="77777777" w:rsidR="007D5258" w:rsidRPr="0096519C" w:rsidRDefault="007D5258" w:rsidP="007D5258">
      <w:pPr>
        <w:pStyle w:val="PL"/>
      </w:pPr>
      <w:r w:rsidRPr="0096519C">
        <w:t xml:space="preserve">    </w:t>
      </w:r>
      <w:r>
        <w:t>e</w:t>
      </w:r>
      <w:r w:rsidRPr="0096519C">
        <w:t xml:space="preserve">hr-ModeOtherCG                     </w:t>
      </w:r>
      <w:r w:rsidRPr="0096519C">
        <w:rPr>
          <w:color w:val="993366"/>
        </w:rPr>
        <w:t>ENUMERATED</w:t>
      </w:r>
      <w:r w:rsidRPr="0096519C">
        <w:t xml:space="preserve"> {real, virtual},</w:t>
      </w:r>
    </w:p>
    <w:p w14:paraId="06019F49" w14:textId="77777777" w:rsidR="007D5258" w:rsidRPr="0096519C" w:rsidRDefault="007D5258" w:rsidP="007D5258">
      <w:pPr>
        <w:pStyle w:val="PL"/>
      </w:pPr>
      <w:r w:rsidRPr="0096519C">
        <w:t xml:space="preserve">    ...</w:t>
      </w:r>
    </w:p>
    <w:p w14:paraId="07486C52" w14:textId="77777777" w:rsidR="007D5258" w:rsidRPr="0096519C" w:rsidRDefault="007D5258" w:rsidP="007D5258">
      <w:pPr>
        <w:pStyle w:val="PL"/>
      </w:pPr>
      <w:r w:rsidRPr="0096519C">
        <w:t>}</w:t>
      </w:r>
    </w:p>
    <w:p w14:paraId="00702D21" w14:textId="77777777" w:rsidR="007D5258" w:rsidRPr="0096519C" w:rsidRDefault="007D5258" w:rsidP="007D5258">
      <w:pPr>
        <w:pStyle w:val="PL"/>
      </w:pPr>
    </w:p>
    <w:p w14:paraId="6A800C53" w14:textId="77777777" w:rsidR="007D5258" w:rsidRPr="0096519C" w:rsidRDefault="007D5258" w:rsidP="007D5258">
      <w:pPr>
        <w:pStyle w:val="PL"/>
        <w:rPr>
          <w:color w:val="808080"/>
        </w:rPr>
      </w:pPr>
      <w:r w:rsidRPr="0096519C">
        <w:rPr>
          <w:color w:val="808080"/>
        </w:rPr>
        <w:t>-- TAG-</w:t>
      </w:r>
      <w:r>
        <w:rPr>
          <w:color w:val="808080"/>
        </w:rPr>
        <w:t>E</w:t>
      </w:r>
      <w:r w:rsidRPr="0096519C">
        <w:rPr>
          <w:color w:val="808080"/>
        </w:rPr>
        <w:t>HR-CONFIG-STOP</w:t>
      </w:r>
    </w:p>
    <w:p w14:paraId="4D65B4FA" w14:textId="77777777" w:rsidR="007D5258" w:rsidRPr="0096519C" w:rsidRDefault="007D5258" w:rsidP="007D5258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6FA6B503" w14:textId="77777777" w:rsidR="00601FE0" w:rsidRDefault="00601FE0" w:rsidP="00284FB9">
      <w:pPr>
        <w:autoSpaceDE w:val="0"/>
        <w:autoSpaceDN w:val="0"/>
        <w:adjustRightInd w:val="0"/>
        <w:rPr>
          <w:lang w:val="en-US"/>
        </w:rPr>
      </w:pPr>
    </w:p>
    <w:p w14:paraId="107A79ED" w14:textId="77777777" w:rsidR="007D5258" w:rsidRDefault="007D5258" w:rsidP="00284FB9">
      <w:pPr>
        <w:autoSpaceDE w:val="0"/>
        <w:autoSpaceDN w:val="0"/>
        <w:adjustRightInd w:val="0"/>
      </w:pPr>
      <w:r>
        <w:rPr>
          <w:lang w:val="en-US"/>
        </w:rPr>
        <w:t xml:space="preserve">We propose to have a threshold that has a 5% granularity as in the above configuration example as </w:t>
      </w:r>
      <w:proofErr w:type="spellStart"/>
      <w:r>
        <w:t>e</w:t>
      </w:r>
      <w:r w:rsidRPr="0096519C">
        <w:t>hr</w:t>
      </w:r>
      <w:proofErr w:type="spellEnd"/>
      <w:r>
        <w:t>-threshold.</w:t>
      </w:r>
    </w:p>
    <w:p w14:paraId="799A90D0" w14:textId="42B99865" w:rsidR="007D5258" w:rsidRDefault="007D5258" w:rsidP="00284FB9">
      <w:pPr>
        <w:autoSpaceDE w:val="0"/>
        <w:autoSpaceDN w:val="0"/>
        <w:adjustRightInd w:val="0"/>
      </w:pPr>
      <w:r>
        <w:t xml:space="preserve">Also, the triggering threshold must be combined with the proximity detection, otherwise the UE </w:t>
      </w:r>
      <w:r w:rsidR="7BD0B31E">
        <w:t>can</w:t>
      </w:r>
      <w:r>
        <w:t xml:space="preserve"> use all its UL power and capabilities, without any restriction.</w:t>
      </w:r>
    </w:p>
    <w:p w14:paraId="0C3AC2DF" w14:textId="77777777" w:rsidR="007D5258" w:rsidRDefault="007D5258" w:rsidP="00284FB9">
      <w:pPr>
        <w:autoSpaceDE w:val="0"/>
        <w:autoSpaceDN w:val="0"/>
        <w:adjustRightInd w:val="0"/>
      </w:pPr>
    </w:p>
    <w:p w14:paraId="0226AB55" w14:textId="1E438EEC" w:rsidR="002A0A29" w:rsidRPr="002A0A29" w:rsidRDefault="007D5258" w:rsidP="00284FB9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2A0A29">
        <w:rPr>
          <w:rFonts w:ascii="Arial" w:hAnsi="Arial" w:cs="Arial"/>
          <w:b/>
        </w:rPr>
        <w:t xml:space="preserve"> </w:t>
      </w:r>
      <w:r w:rsidR="002A0A29" w:rsidRPr="002A0A29">
        <w:rPr>
          <w:rFonts w:ascii="Arial" w:hAnsi="Arial" w:cs="Arial"/>
          <w:b/>
        </w:rPr>
        <w:t>2.4.1 Event based or periodic reporting</w:t>
      </w:r>
    </w:p>
    <w:p w14:paraId="0C00A2D2" w14:textId="77777777" w:rsidR="002A0A29" w:rsidRDefault="002A0A29" w:rsidP="00284FB9">
      <w:pPr>
        <w:autoSpaceDE w:val="0"/>
        <w:autoSpaceDN w:val="0"/>
        <w:adjustRightInd w:val="0"/>
      </w:pPr>
    </w:p>
    <w:p w14:paraId="29A7AE34" w14:textId="01643597" w:rsidR="002A0A29" w:rsidRDefault="002A0A29" w:rsidP="00284FB9">
      <w:pPr>
        <w:autoSpaceDE w:val="0"/>
        <w:autoSpaceDN w:val="0"/>
        <w:adjustRightInd w:val="0"/>
      </w:pPr>
      <w:r>
        <w:t xml:space="preserve">The event based, aperiodic reporting is configured by setting the </w:t>
      </w:r>
      <w:proofErr w:type="spellStart"/>
      <w:r w:rsidRPr="002A0A29">
        <w:rPr>
          <w:i/>
        </w:rPr>
        <w:t>ehr-PeriodicTimer</w:t>
      </w:r>
      <w:proofErr w:type="spellEnd"/>
      <w:r w:rsidRPr="0096519C">
        <w:t xml:space="preserve"> </w:t>
      </w:r>
      <w:r>
        <w:t xml:space="preserve">parameter to </w:t>
      </w:r>
      <w:r w:rsidRPr="002A0A29">
        <w:rPr>
          <w:i/>
        </w:rPr>
        <w:t>infinity</w:t>
      </w:r>
      <w:r>
        <w:t xml:space="preserve"> in the configuration.</w:t>
      </w:r>
      <w:r w:rsidRPr="0096519C">
        <w:t xml:space="preserve">  </w:t>
      </w:r>
      <w:r>
        <w:t>Otherwise, the periodic reporting is done until the proximity detection is reset.</w:t>
      </w:r>
    </w:p>
    <w:p w14:paraId="53073626" w14:textId="77777777" w:rsidR="002A0A29" w:rsidRDefault="002A0A29" w:rsidP="00284FB9">
      <w:pPr>
        <w:autoSpaceDE w:val="0"/>
        <w:autoSpaceDN w:val="0"/>
        <w:adjustRightInd w:val="0"/>
      </w:pPr>
    </w:p>
    <w:p w14:paraId="0D61F0AD" w14:textId="77777777" w:rsidR="00606A98" w:rsidRDefault="002A0A29" w:rsidP="00284FB9">
      <w:pPr>
        <w:autoSpaceDE w:val="0"/>
        <w:autoSpaceDN w:val="0"/>
        <w:adjustRightInd w:val="0"/>
      </w:pPr>
      <w:r w:rsidRPr="0096519C">
        <w:t xml:space="preserve"> </w:t>
      </w:r>
      <w:r>
        <w:t>The prohibit timer has a similar interpretation as the PHR prohibit timer.</w:t>
      </w:r>
      <w:r w:rsidRPr="0096519C">
        <w:t xml:space="preserve">   </w:t>
      </w:r>
    </w:p>
    <w:p w14:paraId="1497CA96" w14:textId="77777777" w:rsidR="00606A98" w:rsidRDefault="00606A98" w:rsidP="00284FB9">
      <w:pPr>
        <w:autoSpaceDE w:val="0"/>
        <w:autoSpaceDN w:val="0"/>
        <w:adjustRightInd w:val="0"/>
      </w:pPr>
    </w:p>
    <w:p w14:paraId="706CE6D2" w14:textId="1174FA3B" w:rsidR="00606A98" w:rsidRPr="002A0A29" w:rsidRDefault="002A0A29" w:rsidP="00606A98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96519C">
        <w:t xml:space="preserve"> </w:t>
      </w:r>
      <w:r w:rsidR="00606A98" w:rsidRPr="002A0A29">
        <w:rPr>
          <w:rFonts w:ascii="Arial" w:hAnsi="Arial" w:cs="Arial"/>
          <w:b/>
        </w:rPr>
        <w:t xml:space="preserve"> 2.4.</w:t>
      </w:r>
      <w:r w:rsidR="00606A98">
        <w:rPr>
          <w:rFonts w:ascii="Arial" w:hAnsi="Arial" w:cs="Arial"/>
          <w:b/>
        </w:rPr>
        <w:t>2</w:t>
      </w:r>
      <w:r w:rsidR="00606A98" w:rsidRPr="002A0A29">
        <w:rPr>
          <w:rFonts w:ascii="Arial" w:hAnsi="Arial" w:cs="Arial"/>
          <w:b/>
        </w:rPr>
        <w:t xml:space="preserve"> </w:t>
      </w:r>
      <w:r w:rsidR="00606A98">
        <w:rPr>
          <w:rFonts w:ascii="Arial" w:hAnsi="Arial" w:cs="Arial"/>
          <w:b/>
        </w:rPr>
        <w:t>Priority of the EHR</w:t>
      </w:r>
      <w:r w:rsidR="00606A98" w:rsidRPr="002A0A29">
        <w:rPr>
          <w:rFonts w:ascii="Arial" w:hAnsi="Arial" w:cs="Arial"/>
          <w:b/>
        </w:rPr>
        <w:t xml:space="preserve"> </w:t>
      </w:r>
      <w:r w:rsidR="00606A98">
        <w:rPr>
          <w:rFonts w:ascii="Arial" w:hAnsi="Arial" w:cs="Arial"/>
          <w:b/>
        </w:rPr>
        <w:t>transmission</w:t>
      </w:r>
    </w:p>
    <w:p w14:paraId="3E280E74" w14:textId="77777777" w:rsidR="00606A98" w:rsidRDefault="00606A98" w:rsidP="00284FB9">
      <w:pPr>
        <w:autoSpaceDE w:val="0"/>
        <w:autoSpaceDN w:val="0"/>
        <w:adjustRightInd w:val="0"/>
      </w:pPr>
    </w:p>
    <w:p w14:paraId="3C330546" w14:textId="77777777" w:rsidR="00606A98" w:rsidRDefault="00606A98" w:rsidP="00284FB9">
      <w:pPr>
        <w:autoSpaceDE w:val="0"/>
        <w:autoSpaceDN w:val="0"/>
        <w:adjustRightInd w:val="0"/>
      </w:pPr>
      <w:r>
        <w:t>We believe that this report is very important, and thus should have a high priority among scheduled UL transmissions. Whilst this remains a RAN2 decision, we should mention this into the final LS.</w:t>
      </w:r>
    </w:p>
    <w:p w14:paraId="0FDD578A" w14:textId="77777777" w:rsidR="00606A98" w:rsidRDefault="00606A98" w:rsidP="00284FB9">
      <w:pPr>
        <w:autoSpaceDE w:val="0"/>
        <w:autoSpaceDN w:val="0"/>
        <w:adjustRightInd w:val="0"/>
      </w:pPr>
    </w:p>
    <w:p w14:paraId="32EAF01E" w14:textId="56E8E281" w:rsidR="00606A98" w:rsidRDefault="002A0A29" w:rsidP="00606A98">
      <w:pPr>
        <w:rPr>
          <w:i/>
          <w:lang w:val="en-US"/>
        </w:rPr>
      </w:pPr>
      <w:r w:rsidRPr="0096519C">
        <w:t xml:space="preserve"> </w:t>
      </w:r>
      <w:r w:rsidR="00606A98" w:rsidRPr="00CA1F95">
        <w:rPr>
          <w:b/>
          <w:i/>
          <w:u w:val="single"/>
          <w:lang w:val="en-US"/>
        </w:rPr>
        <w:t xml:space="preserve">Proposal </w:t>
      </w:r>
      <w:r w:rsidR="00606A98">
        <w:rPr>
          <w:b/>
          <w:i/>
          <w:u w:val="single"/>
          <w:lang w:val="en-US"/>
        </w:rPr>
        <w:t>6</w:t>
      </w:r>
      <w:r w:rsidR="00606A98" w:rsidRPr="00CA1F95">
        <w:rPr>
          <w:b/>
          <w:i/>
          <w:u w:val="single"/>
          <w:lang w:val="en-US"/>
        </w:rPr>
        <w:t>:</w:t>
      </w:r>
      <w:r w:rsidR="00606A98" w:rsidRPr="00600F70">
        <w:rPr>
          <w:i/>
          <w:lang w:val="en-US"/>
        </w:rPr>
        <w:t xml:space="preserve"> </w:t>
      </w:r>
      <w:r w:rsidR="00606A98">
        <w:rPr>
          <w:b/>
          <w:i/>
          <w:lang w:val="en-US"/>
        </w:rPr>
        <w:t>EHR transmission shall have a high priority</w:t>
      </w:r>
      <w:r w:rsidR="00606A98" w:rsidRPr="00285108">
        <w:rPr>
          <w:b/>
          <w:i/>
          <w:lang w:val="en-US"/>
        </w:rPr>
        <w:t>.</w:t>
      </w:r>
      <w:r w:rsidR="00606A98">
        <w:rPr>
          <w:i/>
          <w:lang w:val="en-US"/>
        </w:rPr>
        <w:t xml:space="preserve"> </w:t>
      </w:r>
    </w:p>
    <w:p w14:paraId="7DA5596E" w14:textId="0C5E11CB" w:rsidR="00601FE0" w:rsidRDefault="002A0A29" w:rsidP="00284FB9">
      <w:pPr>
        <w:autoSpaceDE w:val="0"/>
        <w:autoSpaceDN w:val="0"/>
        <w:adjustRightInd w:val="0"/>
        <w:rPr>
          <w:lang w:val="en-US"/>
        </w:rPr>
      </w:pPr>
      <w:r w:rsidRPr="0096519C">
        <w:t xml:space="preserve">      </w:t>
      </w:r>
      <w:r w:rsidR="007D5258" w:rsidRPr="0096519C">
        <w:t xml:space="preserve">        </w:t>
      </w:r>
    </w:p>
    <w:p w14:paraId="13B0B0C7" w14:textId="77777777" w:rsidR="007D5258" w:rsidRDefault="007D5258" w:rsidP="00284FB9">
      <w:pPr>
        <w:autoSpaceDE w:val="0"/>
        <w:autoSpaceDN w:val="0"/>
        <w:adjustRightInd w:val="0"/>
        <w:rPr>
          <w:lang w:val="en-US"/>
        </w:rPr>
      </w:pPr>
    </w:p>
    <w:p w14:paraId="3D897DDA" w14:textId="77777777" w:rsidR="00436EED" w:rsidRDefault="00436EED" w:rsidP="00436EED">
      <w:pPr>
        <w:pStyle w:val="Heading1"/>
        <w:numPr>
          <w:ilvl w:val="0"/>
          <w:numId w:val="2"/>
        </w:numPr>
      </w:pPr>
      <w:r>
        <w:t>Conclusion</w:t>
      </w:r>
    </w:p>
    <w:p w14:paraId="5EADE5A4" w14:textId="1ED87ED3" w:rsidR="00436EED" w:rsidRDefault="00436EED" w:rsidP="00F11769">
      <w:pPr>
        <w:spacing w:after="120"/>
        <w:rPr>
          <w:lang w:val="en-US"/>
        </w:rPr>
      </w:pPr>
      <w:r>
        <w:t xml:space="preserve">In this contribution </w:t>
      </w:r>
      <w:r>
        <w:rPr>
          <w:lang w:val="en-US"/>
        </w:rPr>
        <w:t xml:space="preserve">we discussed and proposed a pre-emptive approach </w:t>
      </w:r>
      <w:r w:rsidR="00F731F3">
        <w:rPr>
          <w:lang w:val="en-US"/>
        </w:rPr>
        <w:t xml:space="preserve">solution </w:t>
      </w:r>
      <w:r>
        <w:rPr>
          <w:lang w:val="en-US"/>
        </w:rPr>
        <w:t>for MPE mitigation issues in FR2 along with specification impact and a latency analysis.</w:t>
      </w:r>
      <w:r w:rsidR="00F731F3">
        <w:rPr>
          <w:lang w:val="en-US"/>
        </w:rPr>
        <w:t xml:space="preserve"> </w:t>
      </w:r>
      <w:r w:rsidR="006E531F">
        <w:rPr>
          <w:lang w:val="en-US"/>
        </w:rPr>
        <w:t xml:space="preserve">Along with the following proposals, we have the specifications impact in the </w:t>
      </w:r>
      <w:r w:rsidR="003540C2">
        <w:rPr>
          <w:lang w:val="en-US"/>
        </w:rPr>
        <w:t>Appendix A, B and C</w:t>
      </w:r>
      <w:r w:rsidR="00CD7C92">
        <w:rPr>
          <w:lang w:val="en-US"/>
        </w:rPr>
        <w:t xml:space="preserve"> at the end of this document.</w:t>
      </w:r>
    </w:p>
    <w:p w14:paraId="12C14AC2" w14:textId="1C5DB0CC" w:rsidR="00DF41B3" w:rsidRDefault="00DF41B3" w:rsidP="00F11769">
      <w:pPr>
        <w:spacing w:after="120"/>
        <w:rPr>
          <w:lang w:val="en-US"/>
        </w:rPr>
      </w:pPr>
    </w:p>
    <w:p w14:paraId="27DD5E8D" w14:textId="6FFE775F" w:rsidR="00DF41B3" w:rsidRPr="000F4F00" w:rsidRDefault="00DF41B3" w:rsidP="2100C78D">
      <w:pPr>
        <w:rPr>
          <w:b/>
          <w:bCs/>
          <w:i/>
          <w:iCs/>
          <w:lang w:val="en-US"/>
        </w:rPr>
      </w:pPr>
      <w:r w:rsidRPr="2100C78D">
        <w:rPr>
          <w:b/>
          <w:bCs/>
          <w:i/>
          <w:iCs/>
          <w:lang w:val="en-US"/>
        </w:rPr>
        <w:t>Proposal 1: The MAC-CE report shall aggregate its measurement per Cell Group,</w:t>
      </w:r>
      <w:r w:rsidR="7D2EF81E" w:rsidRPr="2100C78D">
        <w:rPr>
          <w:b/>
          <w:bCs/>
          <w:i/>
          <w:iCs/>
          <w:lang w:val="en-US"/>
        </w:rPr>
        <w:t xml:space="preserve"> and</w:t>
      </w:r>
      <w:r w:rsidRPr="2100C78D">
        <w:rPr>
          <w:b/>
          <w:bCs/>
          <w:i/>
          <w:iCs/>
          <w:lang w:val="en-US"/>
        </w:rPr>
        <w:t xml:space="preserve"> this can be a single-entry report.</w:t>
      </w:r>
    </w:p>
    <w:p w14:paraId="51543E0D" w14:textId="76C6212B" w:rsidR="00DF41B3" w:rsidRDefault="00DF41B3" w:rsidP="00F11769">
      <w:pPr>
        <w:spacing w:after="120"/>
        <w:rPr>
          <w:lang w:val="en-US"/>
        </w:rPr>
      </w:pPr>
    </w:p>
    <w:p w14:paraId="7899814C" w14:textId="77777777" w:rsidR="00DF41B3" w:rsidRPr="000F4F00" w:rsidRDefault="00DF41B3" w:rsidP="00DF41B3">
      <w:pPr>
        <w:rPr>
          <w:b/>
          <w:i/>
          <w:lang w:val="en-US"/>
        </w:rPr>
      </w:pPr>
      <w:r w:rsidRPr="000F4F00">
        <w:rPr>
          <w:b/>
          <w:i/>
          <w:lang w:val="en-US"/>
        </w:rPr>
        <w:t>Proposal 2: The new MAC-CE report to be named Energy Headroom Report (EHR).</w:t>
      </w:r>
    </w:p>
    <w:p w14:paraId="2B8B442A" w14:textId="77777777" w:rsidR="00DF41B3" w:rsidRDefault="00DF41B3" w:rsidP="00DF41B3">
      <w:pPr>
        <w:rPr>
          <w:b/>
          <w:i/>
          <w:lang w:val="en-US"/>
        </w:rPr>
      </w:pPr>
    </w:p>
    <w:p w14:paraId="6A0F5390" w14:textId="77777777" w:rsidR="00B414DF" w:rsidRPr="000F4F00" w:rsidRDefault="00B414DF" w:rsidP="00B414DF">
      <w:pPr>
        <w:rPr>
          <w:b/>
          <w:i/>
          <w:lang w:val="en-US"/>
        </w:rPr>
      </w:pPr>
      <w:r w:rsidRPr="000F4F00">
        <w:rPr>
          <w:b/>
          <w:i/>
          <w:lang w:val="en-US"/>
        </w:rPr>
        <w:t xml:space="preserve">Proposal 3: The Energy Headroom Report is defined as the </w:t>
      </w:r>
      <w:r>
        <w:rPr>
          <w:b/>
          <w:i/>
          <w:lang w:val="en-US"/>
        </w:rPr>
        <w:t xml:space="preserve">unused/overused energy as a </w:t>
      </w:r>
      <w:r w:rsidRPr="000F4F00">
        <w:rPr>
          <w:b/>
          <w:i/>
          <w:lang w:val="en-US"/>
        </w:rPr>
        <w:t xml:space="preserve">percentage </w:t>
      </w:r>
      <w:r>
        <w:rPr>
          <w:b/>
          <w:i/>
          <w:lang w:val="en-US"/>
        </w:rPr>
        <w:t>relative to</w:t>
      </w:r>
      <w:r w:rsidRPr="000F4F00">
        <w:rPr>
          <w:b/>
          <w:i/>
          <w:lang w:val="en-US"/>
        </w:rPr>
        <w:t xml:space="preserve"> the </w:t>
      </w:r>
      <w:r>
        <w:rPr>
          <w:b/>
          <w:i/>
          <w:lang w:val="en-US"/>
        </w:rPr>
        <w:t xml:space="preserve">total </w:t>
      </w:r>
      <w:r w:rsidRPr="000F4F00">
        <w:rPr>
          <w:b/>
          <w:i/>
          <w:lang w:val="en-US"/>
        </w:rPr>
        <w:t xml:space="preserve">energy </w:t>
      </w:r>
      <w:r>
        <w:rPr>
          <w:b/>
          <w:i/>
          <w:lang w:val="en-US"/>
        </w:rPr>
        <w:t>based on</w:t>
      </w:r>
      <w:r w:rsidRPr="000F4F00">
        <w:rPr>
          <w:b/>
          <w:i/>
          <w:lang w:val="en-US"/>
        </w:rPr>
        <w:t xml:space="preserve"> the maximum duty cycle at the maximum UE power</w:t>
      </w:r>
      <w:r>
        <w:rPr>
          <w:b/>
          <w:i/>
          <w:lang w:val="en-US"/>
        </w:rPr>
        <w:t xml:space="preserve"> that complies with MPE limit.</w:t>
      </w:r>
      <w:r w:rsidRPr="000F4F00">
        <w:rPr>
          <w:b/>
          <w:i/>
          <w:lang w:val="en-US"/>
        </w:rPr>
        <w:t xml:space="preserve"> </w:t>
      </w:r>
    </w:p>
    <w:p w14:paraId="2CC8237F" w14:textId="77777777" w:rsidR="00447DBC" w:rsidRDefault="00447DBC" w:rsidP="00447DBC">
      <w:pPr>
        <w:rPr>
          <w:b/>
          <w:i/>
          <w:u w:val="single"/>
          <w:lang w:val="en-US"/>
        </w:rPr>
      </w:pPr>
    </w:p>
    <w:p w14:paraId="1A144408" w14:textId="1682A387" w:rsidR="00447DBC" w:rsidRDefault="00447DBC" w:rsidP="00447DBC">
      <w:pPr>
        <w:rPr>
          <w:i/>
          <w:lang w:val="en-US"/>
        </w:rPr>
      </w:pPr>
      <w:r w:rsidRPr="00CD7C92">
        <w:rPr>
          <w:b/>
          <w:i/>
          <w:lang w:val="en-US"/>
        </w:rPr>
        <w:t>Proposal 4:</w:t>
      </w:r>
      <w:r w:rsidRPr="00B721C9">
        <w:rPr>
          <w:b/>
          <w:i/>
          <w:lang w:val="en-US"/>
        </w:rPr>
        <w:t xml:space="preserve"> Use 64 range values for </w:t>
      </w:r>
      <w:r>
        <w:rPr>
          <w:b/>
          <w:i/>
          <w:lang w:val="en-US"/>
        </w:rPr>
        <w:t>energy</w:t>
      </w:r>
      <w:r w:rsidRPr="00B721C9">
        <w:rPr>
          <w:b/>
          <w:i/>
          <w:lang w:val="en-US"/>
        </w:rPr>
        <w:t xml:space="preserve"> headroom reporting values.</w:t>
      </w:r>
    </w:p>
    <w:p w14:paraId="17CC7795" w14:textId="387B0841" w:rsidR="00447DBC" w:rsidRDefault="00447DBC" w:rsidP="00F11769">
      <w:pPr>
        <w:spacing w:after="120"/>
        <w:rPr>
          <w:lang w:val="en-US"/>
        </w:rPr>
      </w:pPr>
    </w:p>
    <w:p w14:paraId="6EFCBC50" w14:textId="77777777" w:rsidR="00447DBC" w:rsidRDefault="00447DBC" w:rsidP="00447DBC">
      <w:pPr>
        <w:rPr>
          <w:i/>
          <w:lang w:val="en-US"/>
        </w:rPr>
      </w:pPr>
      <w:r w:rsidRPr="00CD7C92">
        <w:rPr>
          <w:b/>
          <w:i/>
          <w:lang w:val="en-US"/>
        </w:rPr>
        <w:t>Proposal 5:</w:t>
      </w:r>
      <w:r w:rsidRPr="00600F70">
        <w:rPr>
          <w:i/>
          <w:lang w:val="en-US"/>
        </w:rPr>
        <w:t xml:space="preserve"> </w:t>
      </w:r>
      <w:r w:rsidRPr="00285108">
        <w:rPr>
          <w:b/>
          <w:i/>
          <w:lang w:val="en-US"/>
        </w:rPr>
        <w:t>Use a 32 range values for P-MPR reporting values.</w:t>
      </w:r>
      <w:r>
        <w:rPr>
          <w:i/>
          <w:lang w:val="en-US"/>
        </w:rPr>
        <w:t xml:space="preserve"> </w:t>
      </w:r>
    </w:p>
    <w:p w14:paraId="62F869B9" w14:textId="77777777" w:rsidR="00447DBC" w:rsidRDefault="00447DBC" w:rsidP="00F11769">
      <w:pPr>
        <w:spacing w:after="120"/>
        <w:rPr>
          <w:lang w:val="en-US"/>
        </w:rPr>
      </w:pPr>
    </w:p>
    <w:p w14:paraId="77D8719B" w14:textId="77777777" w:rsidR="00CA7A4B" w:rsidRDefault="00CA7A4B" w:rsidP="00CA7A4B">
      <w:pPr>
        <w:rPr>
          <w:i/>
          <w:lang w:val="en-US"/>
        </w:rPr>
      </w:pPr>
      <w:r w:rsidRPr="00CD7C92">
        <w:rPr>
          <w:b/>
          <w:i/>
          <w:lang w:val="en-US"/>
        </w:rPr>
        <w:t>Proposal 6:</w:t>
      </w:r>
      <w:r w:rsidRPr="00600F70">
        <w:rPr>
          <w:i/>
          <w:lang w:val="en-US"/>
        </w:rPr>
        <w:t xml:space="preserve"> </w:t>
      </w:r>
      <w:r>
        <w:rPr>
          <w:b/>
          <w:i/>
          <w:lang w:val="en-US"/>
        </w:rPr>
        <w:t>EHR transmission shall have a high priority</w:t>
      </w:r>
      <w:r w:rsidRPr="00285108">
        <w:rPr>
          <w:b/>
          <w:i/>
          <w:lang w:val="en-US"/>
        </w:rPr>
        <w:t>.</w:t>
      </w:r>
      <w:r>
        <w:rPr>
          <w:i/>
          <w:lang w:val="en-US"/>
        </w:rPr>
        <w:t xml:space="preserve"> </w:t>
      </w:r>
    </w:p>
    <w:p w14:paraId="5E00DE71" w14:textId="77777777" w:rsidR="00DF41B3" w:rsidRDefault="00DF41B3" w:rsidP="00F11769">
      <w:pPr>
        <w:spacing w:after="120"/>
        <w:rPr>
          <w:lang w:val="en-US"/>
        </w:rPr>
      </w:pPr>
    </w:p>
    <w:p w14:paraId="504FAF6D" w14:textId="77777777" w:rsidR="00436EED" w:rsidRDefault="00436EED" w:rsidP="00436EED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MS Mincho" w:hAnsi="Arial"/>
          <w:sz w:val="32"/>
          <w:lang w:eastAsia="zh-TW"/>
        </w:rPr>
      </w:pPr>
      <w:r w:rsidRPr="00320E43">
        <w:rPr>
          <w:rFonts w:ascii="Arial" w:eastAsia="MS Mincho" w:hAnsi="Arial"/>
          <w:sz w:val="32"/>
          <w:lang w:eastAsia="zh-TW"/>
        </w:rPr>
        <w:t>References</w:t>
      </w:r>
    </w:p>
    <w:p w14:paraId="1C09C330" w14:textId="381FBBAF" w:rsidR="00436EED" w:rsidRDefault="00436EED" w:rsidP="00436EED">
      <w:pPr>
        <w:numPr>
          <w:ilvl w:val="0"/>
          <w:numId w:val="3"/>
        </w:numPr>
        <w:spacing w:before="60" w:after="60"/>
        <w:ind w:left="120"/>
        <w:jc w:val="both"/>
        <w:rPr>
          <w:rStyle w:val="Hyperlink"/>
          <w:color w:val="auto"/>
          <w:u w:val="none"/>
        </w:rPr>
      </w:pPr>
      <w:r>
        <w:t xml:space="preserve">ICNIRP Guidelines for limiting </w:t>
      </w:r>
      <w:r w:rsidR="00D33FED">
        <w:rPr>
          <w:lang w:val="en-US"/>
        </w:rPr>
        <w:t>energy</w:t>
      </w:r>
      <w:r>
        <w:t xml:space="preserve"> to time-varying electric, magnetic and electromagnetic fields (up to 300GHz),  </w:t>
      </w:r>
      <w:hyperlink r:id="rId9" w:history="1">
        <w:r>
          <w:rPr>
            <w:rStyle w:val="Hyperlink"/>
          </w:rPr>
          <w:t>http://www.icnirp.org/cms/upload/publications/ICNIRPemfgdl.pdf</w:t>
        </w:r>
      </w:hyperlink>
    </w:p>
    <w:p w14:paraId="3D91D311" w14:textId="57915C83" w:rsidR="00436EED" w:rsidRDefault="00436EED" w:rsidP="00436EED">
      <w:pPr>
        <w:numPr>
          <w:ilvl w:val="0"/>
          <w:numId w:val="3"/>
        </w:numPr>
        <w:spacing w:before="60" w:after="60"/>
        <w:ind w:left="120"/>
        <w:jc w:val="both"/>
      </w:pPr>
      <w:bookmarkStart w:id="2" w:name="_Ref31276899"/>
      <w:r w:rsidRPr="00284FB9">
        <w:t>R4-191</w:t>
      </w:r>
      <w:r w:rsidR="003026E0">
        <w:t>3230</w:t>
      </w:r>
      <w:r w:rsidRPr="00284FB9">
        <w:t xml:space="preserve"> </w:t>
      </w:r>
      <w:r w:rsidR="003026E0" w:rsidRPr="003026E0">
        <w:t>P-MPR and headroom reporting for MPE</w:t>
      </w:r>
      <w:r>
        <w:rPr>
          <w:lang w:val="en-US"/>
        </w:rPr>
        <w:t xml:space="preserve">, </w:t>
      </w:r>
      <w:r w:rsidR="003026E0">
        <w:rPr>
          <w:lang w:val="en-US"/>
        </w:rPr>
        <w:t>Qualcomm Incorporated</w:t>
      </w:r>
      <w:r>
        <w:rPr>
          <w:lang w:val="en-US"/>
        </w:rPr>
        <w:t>, RAN4 9</w:t>
      </w:r>
      <w:r w:rsidR="003026E0">
        <w:rPr>
          <w:lang w:val="en-US"/>
        </w:rPr>
        <w:t>3</w:t>
      </w:r>
      <w:r>
        <w:rPr>
          <w:lang w:val="en-US"/>
        </w:rPr>
        <w:t xml:space="preserve">, </w:t>
      </w:r>
      <w:r w:rsidR="003026E0">
        <w:rPr>
          <w:lang w:val="en-US"/>
        </w:rPr>
        <w:t>November</w:t>
      </w:r>
      <w:r>
        <w:rPr>
          <w:lang w:val="en-US"/>
        </w:rPr>
        <w:t xml:space="preserve"> 2019</w:t>
      </w:r>
      <w:bookmarkEnd w:id="2"/>
    </w:p>
    <w:p w14:paraId="1E5B09B8" w14:textId="39118EC8" w:rsidR="00436EED" w:rsidRPr="00284FB9" w:rsidRDefault="00436EED" w:rsidP="00436EED">
      <w:pPr>
        <w:numPr>
          <w:ilvl w:val="0"/>
          <w:numId w:val="3"/>
        </w:numPr>
        <w:spacing w:before="60" w:after="60"/>
        <w:ind w:left="120"/>
        <w:jc w:val="both"/>
        <w:rPr>
          <w:lang w:val="fr-FR"/>
        </w:rPr>
      </w:pPr>
      <w:r w:rsidRPr="00284FB9">
        <w:rPr>
          <w:lang w:val="fr-FR"/>
        </w:rPr>
        <w:t>R4-1913</w:t>
      </w:r>
      <w:r w:rsidR="003026E0">
        <w:rPr>
          <w:lang w:val="fr-FR"/>
        </w:rPr>
        <w:t>16170</w:t>
      </w:r>
      <w:r w:rsidRPr="00284FB9">
        <w:rPr>
          <w:lang w:val="fr-FR"/>
        </w:rPr>
        <w:t xml:space="preserve"> WF on MPE </w:t>
      </w:r>
      <w:proofErr w:type="spellStart"/>
      <w:r w:rsidRPr="00284FB9">
        <w:rPr>
          <w:lang w:val="fr-FR"/>
        </w:rPr>
        <w:t>Enhan</w:t>
      </w:r>
      <w:r>
        <w:rPr>
          <w:lang w:val="fr-FR"/>
        </w:rPr>
        <w:t>c</w:t>
      </w:r>
      <w:r w:rsidRPr="00284FB9">
        <w:rPr>
          <w:lang w:val="fr-FR"/>
        </w:rPr>
        <w:t>ement</w:t>
      </w:r>
      <w:proofErr w:type="spellEnd"/>
      <w:r>
        <w:rPr>
          <w:lang w:val="fr-FR"/>
        </w:rPr>
        <w:t xml:space="preserve">, Qualcomm, </w:t>
      </w:r>
      <w:r w:rsidRPr="00532B2D">
        <w:rPr>
          <w:lang w:val="fr-FR"/>
        </w:rPr>
        <w:t>RAN4 9</w:t>
      </w:r>
      <w:r w:rsidR="003026E0">
        <w:rPr>
          <w:lang w:val="fr-FR"/>
        </w:rPr>
        <w:t>3</w:t>
      </w:r>
      <w:r w:rsidRPr="00532B2D">
        <w:rPr>
          <w:lang w:val="fr-FR"/>
        </w:rPr>
        <w:t xml:space="preserve">, </w:t>
      </w:r>
      <w:proofErr w:type="spellStart"/>
      <w:r w:rsidR="003026E0">
        <w:rPr>
          <w:lang w:val="fr-FR"/>
        </w:rPr>
        <w:t>November</w:t>
      </w:r>
      <w:proofErr w:type="spellEnd"/>
      <w:r w:rsidRPr="00532B2D">
        <w:rPr>
          <w:lang w:val="fr-FR"/>
        </w:rPr>
        <w:t xml:space="preserve"> 2019</w:t>
      </w:r>
    </w:p>
    <w:p w14:paraId="2590A9D1" w14:textId="77777777" w:rsidR="00436EED" w:rsidRPr="00284FB9" w:rsidRDefault="00436EED" w:rsidP="00436EED">
      <w:pPr>
        <w:spacing w:after="60"/>
        <w:ind w:left="1625" w:hanging="1985"/>
        <w:rPr>
          <w:rFonts w:ascii="Arial" w:eastAsia="MS Mincho" w:hAnsi="Arial" w:cs="Arial"/>
          <w:bCs/>
          <w:lang w:val="fr-FR" w:eastAsia="ja-JP"/>
        </w:rPr>
      </w:pPr>
    </w:p>
    <w:p w14:paraId="26B51046" w14:textId="498BDEC4" w:rsidR="00436EED" w:rsidRPr="005D516C" w:rsidRDefault="00436EED" w:rsidP="00436EED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MS Mincho" w:hAnsi="Arial"/>
          <w:sz w:val="32"/>
          <w:lang w:val="en-US" w:eastAsia="zh-TW"/>
        </w:rPr>
      </w:pPr>
      <w:r w:rsidRPr="00436EED">
        <w:rPr>
          <w:rFonts w:ascii="Arial" w:eastAsia="MS Mincho" w:hAnsi="Arial"/>
          <w:sz w:val="32"/>
          <w:lang w:eastAsia="zh-TW"/>
        </w:rPr>
        <w:t xml:space="preserve">Appendix </w:t>
      </w:r>
      <w:r>
        <w:rPr>
          <w:rFonts w:ascii="Arial" w:eastAsia="MS Mincho" w:hAnsi="Arial"/>
          <w:sz w:val="32"/>
          <w:lang w:eastAsia="zh-TW"/>
        </w:rPr>
        <w:t>A</w:t>
      </w:r>
      <w:r w:rsidRPr="00436EED">
        <w:rPr>
          <w:rFonts w:ascii="Arial" w:eastAsia="MS Mincho" w:hAnsi="Arial"/>
          <w:sz w:val="32"/>
          <w:lang w:eastAsia="zh-TW"/>
        </w:rPr>
        <w:t xml:space="preserve">: </w:t>
      </w:r>
      <w:r w:rsidR="00D33FED">
        <w:rPr>
          <w:rFonts w:ascii="Arial" w:eastAsia="MS Mincho" w:hAnsi="Arial"/>
          <w:sz w:val="32"/>
          <w:lang w:eastAsia="zh-TW"/>
        </w:rPr>
        <w:t>Energy</w:t>
      </w:r>
      <w:r w:rsidRPr="00436EED">
        <w:rPr>
          <w:rFonts w:ascii="Arial" w:eastAsia="MS Mincho" w:hAnsi="Arial"/>
          <w:sz w:val="32"/>
          <w:lang w:eastAsia="zh-TW"/>
        </w:rPr>
        <w:t xml:space="preserve"> headroom reporting impact</w:t>
      </w:r>
      <w:r>
        <w:rPr>
          <w:rFonts w:ascii="Arial" w:eastAsia="MS Mincho" w:hAnsi="Arial"/>
          <w:sz w:val="32"/>
          <w:lang w:eastAsia="zh-TW"/>
        </w:rPr>
        <w:t xml:space="preserve"> </w:t>
      </w:r>
      <w:r w:rsidRPr="00436EED">
        <w:rPr>
          <w:rFonts w:ascii="Arial" w:eastAsia="MS Mincho" w:hAnsi="Arial"/>
          <w:sz w:val="32"/>
          <w:lang w:eastAsia="zh-TW"/>
        </w:rPr>
        <w:t>on TS 38.</w:t>
      </w:r>
      <w:r>
        <w:rPr>
          <w:rFonts w:ascii="Arial" w:eastAsia="MS Mincho" w:hAnsi="Arial"/>
          <w:sz w:val="32"/>
          <w:lang w:eastAsia="zh-TW"/>
        </w:rPr>
        <w:t>133</w:t>
      </w:r>
    </w:p>
    <w:p w14:paraId="020D5844" w14:textId="26D55BC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  <w:r>
        <w:rPr>
          <w:rFonts w:eastAsia="Malgun Gothic"/>
          <w:iCs/>
          <w:sz w:val="21"/>
          <w:szCs w:val="21"/>
          <w:lang w:val="en-US"/>
        </w:rPr>
        <w:t xml:space="preserve">The 38.133 impact consists of the introduction of a table for the </w:t>
      </w:r>
      <w:r w:rsidR="009B7ECC">
        <w:rPr>
          <w:lang w:val="en-US"/>
        </w:rPr>
        <w:t>energy</w:t>
      </w:r>
      <w:r>
        <w:rPr>
          <w:rFonts w:eastAsia="Malgun Gothic"/>
          <w:iCs/>
          <w:sz w:val="21"/>
          <w:szCs w:val="21"/>
          <w:lang w:val="en-US"/>
        </w:rPr>
        <w:t xml:space="preserve"> headroom report as follows:</w:t>
      </w:r>
    </w:p>
    <w:p w14:paraId="54FFE266" w14:textId="7777777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</w:p>
    <w:p w14:paraId="779D4325" w14:textId="6DC093BD" w:rsidR="00436EED" w:rsidRDefault="00B81803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  <w:r>
        <w:rPr>
          <w:rFonts w:eastAsia="Malgun Gothic"/>
          <w:iCs/>
          <w:sz w:val="21"/>
          <w:szCs w:val="21"/>
          <w:lang w:val="en-US"/>
        </w:rPr>
        <w:t>A</w:t>
      </w:r>
      <w:r w:rsidR="00436EED">
        <w:rPr>
          <w:rFonts w:eastAsia="Malgun Gothic"/>
          <w:iCs/>
          <w:sz w:val="21"/>
          <w:szCs w:val="21"/>
          <w:lang w:val="en-US"/>
        </w:rPr>
        <w:t xml:space="preserve"> sub-clause </w:t>
      </w:r>
      <w:r>
        <w:rPr>
          <w:rFonts w:eastAsia="Malgun Gothic"/>
          <w:iCs/>
          <w:sz w:val="21"/>
          <w:szCs w:val="21"/>
          <w:lang w:val="en-US"/>
        </w:rPr>
        <w:t xml:space="preserve">can be added </w:t>
      </w:r>
      <w:r w:rsidR="00436EED">
        <w:rPr>
          <w:rFonts w:eastAsia="Malgun Gothic"/>
          <w:iCs/>
          <w:sz w:val="21"/>
          <w:szCs w:val="21"/>
          <w:lang w:val="en-US"/>
        </w:rPr>
        <w:t>under</w:t>
      </w:r>
      <w:r>
        <w:rPr>
          <w:rFonts w:eastAsia="Malgun Gothic"/>
          <w:iCs/>
          <w:sz w:val="21"/>
          <w:szCs w:val="21"/>
          <w:lang w:val="en-US"/>
        </w:rPr>
        <w:t xml:space="preserve"> the</w:t>
      </w:r>
      <w:r w:rsidR="00436EED">
        <w:rPr>
          <w:rFonts w:eastAsia="Malgun Gothic"/>
          <w:iCs/>
          <w:sz w:val="21"/>
          <w:szCs w:val="21"/>
          <w:lang w:val="en-US"/>
        </w:rPr>
        <w:t xml:space="preserve"> power headroom report section as:</w:t>
      </w:r>
    </w:p>
    <w:p w14:paraId="6725DD19" w14:textId="7777777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</w:p>
    <w:p w14:paraId="329FEF42" w14:textId="7777777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</w:p>
    <w:p w14:paraId="3CAA9563" w14:textId="7BA76EEF" w:rsidR="00436EED" w:rsidRPr="00885F53" w:rsidRDefault="00436EED" w:rsidP="00436EE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ko-KR"/>
        </w:rPr>
      </w:pPr>
      <w:r w:rsidRPr="00885F53">
        <w:rPr>
          <w:rFonts w:ascii="Arial" w:hAnsi="Arial"/>
          <w:sz w:val="24"/>
          <w:lang w:val="en-US" w:eastAsia="ko-KR"/>
        </w:rPr>
        <w:t>10.1.17.1.</w:t>
      </w:r>
      <w:r>
        <w:rPr>
          <w:rFonts w:ascii="Arial" w:hAnsi="Arial"/>
          <w:sz w:val="24"/>
          <w:lang w:val="en-US" w:eastAsia="ko-KR"/>
        </w:rPr>
        <w:t>2</w:t>
      </w:r>
      <w:r w:rsidRPr="00885F53"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E</w:t>
      </w:r>
      <w:r w:rsidR="00D33FED">
        <w:rPr>
          <w:rFonts w:ascii="Arial" w:hAnsi="Arial"/>
          <w:sz w:val="24"/>
          <w:lang w:val="en-US" w:eastAsia="ko-KR"/>
        </w:rPr>
        <w:t>nergy</w:t>
      </w:r>
      <w:r w:rsidRPr="00885F53">
        <w:rPr>
          <w:rFonts w:ascii="Arial" w:hAnsi="Arial"/>
          <w:sz w:val="24"/>
          <w:lang w:val="en-US" w:eastAsia="ko-KR"/>
        </w:rPr>
        <w:t xml:space="preserve"> Headroom Report Mapping</w:t>
      </w:r>
    </w:p>
    <w:p w14:paraId="7731CBB5" w14:textId="5E73A325" w:rsidR="00436EED" w:rsidRDefault="00436EED" w:rsidP="00436EED">
      <w:r w:rsidRPr="00885F53">
        <w:t xml:space="preserve">The </w:t>
      </w:r>
      <w:r>
        <w:t>e</w:t>
      </w:r>
      <w:r w:rsidR="00CB3B21">
        <w:t>nergy</w:t>
      </w:r>
      <w:r>
        <w:t xml:space="preserve"> </w:t>
      </w:r>
      <w:r w:rsidRPr="00885F53">
        <w:t xml:space="preserve">headroom reporting range is from </w:t>
      </w:r>
      <w:r w:rsidR="00301FAE">
        <w:t>-30</w:t>
      </w:r>
      <w:r w:rsidRPr="00885F53">
        <w:t xml:space="preserve"> </w:t>
      </w:r>
      <w:r w:rsidR="00301FAE">
        <w:t xml:space="preserve">to 33 </w:t>
      </w:r>
      <w:r>
        <w:t>%</w:t>
      </w:r>
      <w:r w:rsidRPr="00885F53">
        <w:t>. Table 10.1.17.</w:t>
      </w:r>
      <w:r w:rsidR="00301FAE">
        <w:t>2</w:t>
      </w:r>
      <w:r w:rsidRPr="00885F53">
        <w:t>-1 defines the report mapping.</w:t>
      </w:r>
    </w:p>
    <w:p w14:paraId="4C60C94D" w14:textId="77777777" w:rsidR="00436EED" w:rsidRPr="00885F53" w:rsidRDefault="00436EED" w:rsidP="00436EED"/>
    <w:p w14:paraId="38177434" w14:textId="32EEFFC2" w:rsidR="00436EED" w:rsidRPr="00885F53" w:rsidRDefault="00436EED" w:rsidP="00436EED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10.1.17.1</w:t>
      </w:r>
      <w:r>
        <w:rPr>
          <w:rFonts w:ascii="Arial" w:hAnsi="Arial"/>
          <w:b/>
        </w:rPr>
        <w:t>.2</w:t>
      </w:r>
      <w:r w:rsidRPr="00885F53">
        <w:rPr>
          <w:rFonts w:ascii="Arial" w:hAnsi="Arial"/>
          <w:b/>
        </w:rPr>
        <w:t xml:space="preserve">-1: </w:t>
      </w:r>
      <w:r>
        <w:rPr>
          <w:rFonts w:ascii="Arial" w:hAnsi="Arial"/>
          <w:b/>
        </w:rPr>
        <w:t>E</w:t>
      </w:r>
      <w:r w:rsidR="0050466B">
        <w:rPr>
          <w:rFonts w:ascii="Arial" w:hAnsi="Arial"/>
          <w:b/>
        </w:rPr>
        <w:t>nergy</w:t>
      </w:r>
      <w:r w:rsidRPr="00885F53">
        <w:rPr>
          <w:rFonts w:ascii="Arial" w:hAnsi="Arial"/>
          <w:b/>
        </w:rPr>
        <w:t xml:space="preserve"> headroom report mapping</w:t>
      </w: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3"/>
        <w:gridCol w:w="3244"/>
      </w:tblGrid>
      <w:tr w:rsidR="00436EED" w:rsidRPr="00885F53" w14:paraId="5144668F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76D1B193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eastAsia="??" w:hAnsi="Arial"/>
                <w:b/>
                <w:sz w:val="18"/>
                <w:szCs w:val="18"/>
              </w:rPr>
            </w:pPr>
            <w:bookmarkStart w:id="3" w:name="_Hlk23850991"/>
            <w:r w:rsidRPr="00885F53">
              <w:rPr>
                <w:rFonts w:ascii="Arial" w:hAnsi="Arial"/>
                <w:b/>
                <w:sz w:val="18"/>
                <w:szCs w:val="18"/>
              </w:rPr>
              <w:t>Reported value</w:t>
            </w:r>
          </w:p>
        </w:tc>
        <w:tc>
          <w:tcPr>
            <w:tcW w:w="3244" w:type="dxa"/>
            <w:shd w:val="clear" w:color="auto" w:fill="auto"/>
          </w:tcPr>
          <w:p w14:paraId="65964791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eastAsia="??" w:hAnsi="Arial"/>
                <w:b/>
                <w:sz w:val="18"/>
                <w:szCs w:val="18"/>
              </w:rPr>
            </w:pPr>
            <w:r w:rsidRPr="00885F53">
              <w:rPr>
                <w:rFonts w:ascii="Arial" w:hAnsi="Arial"/>
                <w:b/>
                <w:sz w:val="18"/>
                <w:szCs w:val="18"/>
              </w:rPr>
              <w:t>Measured quantity value (</w:t>
            </w:r>
            <w:r>
              <w:rPr>
                <w:rFonts w:ascii="Arial" w:hAnsi="Arial"/>
                <w:b/>
                <w:sz w:val="18"/>
                <w:szCs w:val="18"/>
              </w:rPr>
              <w:t>%</w:t>
            </w:r>
            <w:r w:rsidRPr="00885F53">
              <w:rPr>
                <w:rFonts w:ascii="Arial" w:hAnsi="Arial"/>
                <w:b/>
                <w:sz w:val="18"/>
                <w:szCs w:val="18"/>
              </w:rPr>
              <w:t>)</w:t>
            </w:r>
          </w:p>
        </w:tc>
      </w:tr>
      <w:tr w:rsidR="00436EED" w:rsidRPr="00885F53" w14:paraId="76F3AC3C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481F5078" w14:textId="40F01BD8" w:rsidR="00436EED" w:rsidRPr="00885F53" w:rsidRDefault="00436EE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="00710B1D">
              <w:rPr>
                <w:rFonts w:ascii="Arial" w:hAnsi="Arial"/>
                <w:sz w:val="18"/>
                <w:szCs w:val="18"/>
              </w:rPr>
              <w:t>NERGY</w:t>
            </w:r>
            <w:r w:rsidRPr="00885F53">
              <w:rPr>
                <w:rFonts w:ascii="Arial" w:hAnsi="Arial"/>
                <w:sz w:val="18"/>
                <w:szCs w:val="18"/>
              </w:rPr>
              <w:t>_HEADROOM_0</w:t>
            </w:r>
          </w:p>
        </w:tc>
        <w:tc>
          <w:tcPr>
            <w:tcW w:w="3244" w:type="dxa"/>
            <w:shd w:val="clear" w:color="auto" w:fill="auto"/>
          </w:tcPr>
          <w:p w14:paraId="745EE13C" w14:textId="1EE35A43" w:rsidR="00436EED" w:rsidRPr="00885F53" w:rsidRDefault="00436EE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Symbol" w:hAnsi="Symbol"/>
                <w:sz w:val="18"/>
                <w:szCs w:val="18"/>
              </w:rPr>
              <w:t>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3A0288">
              <w:rPr>
                <w:rFonts w:ascii="Arial" w:hAnsi="Arial"/>
                <w:sz w:val="18"/>
                <w:szCs w:val="18"/>
              </w:rPr>
              <w:t>- 30</w:t>
            </w:r>
          </w:p>
        </w:tc>
      </w:tr>
      <w:tr w:rsidR="00436EED" w:rsidRPr="00885F53" w14:paraId="06DDDE63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7D237A4C" w14:textId="7957254E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hAnsi="Arial"/>
                <w:sz w:val="18"/>
                <w:szCs w:val="18"/>
              </w:rPr>
              <w:t>_HEADROOM_1</w:t>
            </w:r>
          </w:p>
        </w:tc>
        <w:tc>
          <w:tcPr>
            <w:tcW w:w="3244" w:type="dxa"/>
            <w:shd w:val="clear" w:color="auto" w:fill="auto"/>
          </w:tcPr>
          <w:p w14:paraId="5517A33A" w14:textId="4E2F9BB8" w:rsidR="00436EED" w:rsidRPr="00885F53" w:rsidRDefault="003A0288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-30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-</w:t>
            </w:r>
            <w:r w:rsidR="00563ED3">
              <w:rPr>
                <w:rFonts w:ascii="Arial" w:hAnsi="Arial"/>
                <w:sz w:val="18"/>
                <w:szCs w:val="18"/>
              </w:rPr>
              <w:t>29</w:t>
            </w:r>
          </w:p>
        </w:tc>
      </w:tr>
      <w:tr w:rsidR="00436EED" w:rsidRPr="00885F53" w14:paraId="5C521A33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08A9282D" w14:textId="34C9FD66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hAnsi="Arial"/>
                <w:sz w:val="18"/>
                <w:szCs w:val="18"/>
              </w:rPr>
              <w:t>_HEADROOM_2</w:t>
            </w:r>
          </w:p>
        </w:tc>
        <w:tc>
          <w:tcPr>
            <w:tcW w:w="3244" w:type="dxa"/>
            <w:shd w:val="clear" w:color="auto" w:fill="auto"/>
          </w:tcPr>
          <w:p w14:paraId="5C770044" w14:textId="31AB0C72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-29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-28</w:t>
            </w:r>
          </w:p>
        </w:tc>
      </w:tr>
      <w:tr w:rsidR="00436EED" w:rsidRPr="00885F53" w14:paraId="21E282B2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54C40D23" w14:textId="56393019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hAnsi="Arial"/>
                <w:sz w:val="18"/>
                <w:szCs w:val="18"/>
              </w:rPr>
              <w:t>_HEADROOM_3</w:t>
            </w:r>
          </w:p>
        </w:tc>
        <w:tc>
          <w:tcPr>
            <w:tcW w:w="3244" w:type="dxa"/>
            <w:shd w:val="clear" w:color="auto" w:fill="auto"/>
          </w:tcPr>
          <w:p w14:paraId="0038E62A" w14:textId="220DAF9C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-28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-27</w:t>
            </w:r>
          </w:p>
        </w:tc>
      </w:tr>
      <w:tr w:rsidR="00436EED" w:rsidRPr="00885F53" w14:paraId="14B6C746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09BCAB4E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 w:rsidRPr="00885F53">
              <w:rPr>
                <w:rFonts w:ascii="Symbol" w:eastAsia="Symbol" w:hAnsi="Symbol" w:cs="Symbol"/>
                <w:sz w:val="18"/>
                <w:szCs w:val="18"/>
              </w:rPr>
              <w:t></w:t>
            </w:r>
          </w:p>
        </w:tc>
        <w:tc>
          <w:tcPr>
            <w:tcW w:w="3244" w:type="dxa"/>
            <w:shd w:val="clear" w:color="auto" w:fill="auto"/>
          </w:tcPr>
          <w:p w14:paraId="26047986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 w:rsidRPr="00885F53">
              <w:rPr>
                <w:rFonts w:ascii="Symbol" w:eastAsia="Symbol" w:hAnsi="Symbol" w:cs="Symbol"/>
                <w:sz w:val="18"/>
                <w:szCs w:val="18"/>
              </w:rPr>
              <w:t></w:t>
            </w:r>
          </w:p>
        </w:tc>
      </w:tr>
      <w:tr w:rsidR="00436EED" w:rsidRPr="00885F53" w14:paraId="06BC78C2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430787BF" w14:textId="3B30B269" w:rsidR="00436EED" w:rsidRPr="00885F53" w:rsidRDefault="00710B1D" w:rsidP="00436EED">
            <w:pPr>
              <w:keepNext/>
              <w:keepLines/>
              <w:jc w:val="center"/>
              <w:rPr>
                <w:rFonts w:ascii="Arial" w:eastAsia="Yu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_HEADROOM_53</w:t>
            </w:r>
          </w:p>
        </w:tc>
        <w:tc>
          <w:tcPr>
            <w:tcW w:w="3244" w:type="dxa"/>
            <w:shd w:val="clear" w:color="auto" w:fill="auto"/>
          </w:tcPr>
          <w:p w14:paraId="12EF7086" w14:textId="68DF6BD3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3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4</w:t>
            </w:r>
          </w:p>
        </w:tc>
      </w:tr>
      <w:tr w:rsidR="00436EED" w:rsidRPr="00885F53" w14:paraId="39155601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0771672C" w14:textId="2E207514" w:rsidR="00436EED" w:rsidRPr="00885F53" w:rsidRDefault="00710B1D" w:rsidP="00436EED">
            <w:pPr>
              <w:keepNext/>
              <w:keepLines/>
              <w:jc w:val="center"/>
              <w:rPr>
                <w:rFonts w:ascii="Arial" w:eastAsia="Yu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_HEADROOM_54</w:t>
            </w:r>
          </w:p>
        </w:tc>
        <w:tc>
          <w:tcPr>
            <w:tcW w:w="3244" w:type="dxa"/>
            <w:shd w:val="clear" w:color="auto" w:fill="auto"/>
          </w:tcPr>
          <w:p w14:paraId="248FBB68" w14:textId="49EA1E90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4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5</w:t>
            </w:r>
          </w:p>
        </w:tc>
      </w:tr>
      <w:tr w:rsidR="00436EED" w:rsidRPr="00885F53" w14:paraId="1B494564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02913A4F" w14:textId="541C97AD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_HEADROOM_55</w:t>
            </w:r>
          </w:p>
        </w:tc>
        <w:tc>
          <w:tcPr>
            <w:tcW w:w="3244" w:type="dxa"/>
            <w:shd w:val="clear" w:color="auto" w:fill="auto"/>
          </w:tcPr>
          <w:p w14:paraId="1876A94A" w14:textId="4217085C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5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6</w:t>
            </w:r>
          </w:p>
        </w:tc>
      </w:tr>
      <w:tr w:rsidR="00436EED" w:rsidRPr="00885F53" w14:paraId="6C842071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64F7DF13" w14:textId="1A01DA4F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_HEADROOM_56</w:t>
            </w:r>
          </w:p>
        </w:tc>
        <w:tc>
          <w:tcPr>
            <w:tcW w:w="3244" w:type="dxa"/>
            <w:shd w:val="clear" w:color="auto" w:fill="auto"/>
          </w:tcPr>
          <w:p w14:paraId="1435BC43" w14:textId="4BBE5BDE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6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7</w:t>
            </w:r>
          </w:p>
        </w:tc>
      </w:tr>
      <w:tr w:rsidR="00436EED" w:rsidRPr="00885F53" w14:paraId="63B651EA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23DD818B" w14:textId="04E1548A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_HEADROOM_57</w:t>
            </w:r>
          </w:p>
        </w:tc>
        <w:tc>
          <w:tcPr>
            <w:tcW w:w="3244" w:type="dxa"/>
            <w:shd w:val="clear" w:color="auto" w:fill="auto"/>
          </w:tcPr>
          <w:p w14:paraId="03BF79F5" w14:textId="4089FDE6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7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="00436EED" w:rsidRPr="00885F53">
              <w:rPr>
                <w:rFonts w:ascii="Arial" w:hAnsi="Arial"/>
                <w:sz w:val="18"/>
                <w:szCs w:val="18"/>
              </w:rPr>
              <w:t>8</w:t>
            </w:r>
          </w:p>
        </w:tc>
      </w:tr>
      <w:tr w:rsidR="00436EED" w:rsidRPr="00885F53" w14:paraId="64C17C4D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64717AC3" w14:textId="036B0290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_HEADROOM_58</w:t>
            </w:r>
          </w:p>
        </w:tc>
        <w:tc>
          <w:tcPr>
            <w:tcW w:w="3244" w:type="dxa"/>
            <w:shd w:val="clear" w:color="auto" w:fill="auto"/>
          </w:tcPr>
          <w:p w14:paraId="707F753C" w14:textId="2E07077C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8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9</w:t>
            </w:r>
          </w:p>
        </w:tc>
      </w:tr>
      <w:tr w:rsidR="00436EED" w:rsidRPr="00885F53" w14:paraId="1DB7D958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6DCA7966" w14:textId="1103E734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_HEADROOM_59</w:t>
            </w:r>
          </w:p>
        </w:tc>
        <w:tc>
          <w:tcPr>
            <w:tcW w:w="3244" w:type="dxa"/>
            <w:shd w:val="clear" w:color="auto" w:fill="auto"/>
          </w:tcPr>
          <w:p w14:paraId="0BA03FAF" w14:textId="3B03EA34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436EED">
              <w:rPr>
                <w:rFonts w:ascii="Arial" w:hAnsi="Arial"/>
                <w:sz w:val="18"/>
                <w:szCs w:val="18"/>
              </w:rPr>
              <w:t>9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="00436EED"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436EED" w:rsidRPr="00885F53" w14:paraId="34FC4D00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3119C45C" w14:textId="0285CDE8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_HEADROOM_60</w:t>
            </w:r>
          </w:p>
        </w:tc>
        <w:tc>
          <w:tcPr>
            <w:tcW w:w="3244" w:type="dxa"/>
            <w:shd w:val="clear" w:color="auto" w:fill="auto"/>
          </w:tcPr>
          <w:p w14:paraId="448ECA86" w14:textId="38E95C03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  <w:r w:rsidR="00436EED">
              <w:rPr>
                <w:rFonts w:ascii="Arial" w:hAnsi="Arial"/>
                <w:sz w:val="18"/>
                <w:szCs w:val="18"/>
              </w:rPr>
              <w:t>0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="00436EED"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436EED" w:rsidRPr="00885F53" w14:paraId="7C9EFCAA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4E22B611" w14:textId="194D2509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_HEADROOM_61</w:t>
            </w:r>
          </w:p>
        </w:tc>
        <w:tc>
          <w:tcPr>
            <w:tcW w:w="3244" w:type="dxa"/>
            <w:shd w:val="clear" w:color="auto" w:fill="auto"/>
          </w:tcPr>
          <w:p w14:paraId="24AF8571" w14:textId="0CF093A1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  <w:r w:rsidR="00436EED">
              <w:rPr>
                <w:rFonts w:ascii="Arial" w:hAnsi="Arial"/>
                <w:sz w:val="18"/>
                <w:szCs w:val="18"/>
              </w:rPr>
              <w:t>1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 w:rsidR="00436EED"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436EED" w:rsidRPr="00885F53" w14:paraId="122CAE0D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7A5003EF" w14:textId="46E7E2AC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_HEADROOM_62</w:t>
            </w:r>
          </w:p>
        </w:tc>
        <w:tc>
          <w:tcPr>
            <w:tcW w:w="3244" w:type="dxa"/>
            <w:shd w:val="clear" w:color="auto" w:fill="auto"/>
          </w:tcPr>
          <w:p w14:paraId="6AB3E387" w14:textId="4D10E86A" w:rsidR="00436EED" w:rsidRPr="00885F53" w:rsidRDefault="00563ED3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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436EED">
              <w:rPr>
                <w:rFonts w:ascii="Arial" w:hAnsi="Arial"/>
                <w:sz w:val="18"/>
                <w:szCs w:val="18"/>
              </w:rPr>
              <w:t>E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="00436EED" w:rsidRPr="00885F53">
              <w:rPr>
                <w:rFonts w:ascii="Symbol" w:hAnsi="Symbol"/>
                <w:sz w:val="18"/>
                <w:szCs w:val="18"/>
              </w:rPr>
              <w:t></w:t>
            </w:r>
            <w:r w:rsidR="00436EED"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33</w:t>
            </w:r>
          </w:p>
        </w:tc>
      </w:tr>
      <w:tr w:rsidR="00436EED" w:rsidRPr="00885F53" w14:paraId="4189637A" w14:textId="77777777" w:rsidTr="00436EED">
        <w:trPr>
          <w:jc w:val="center"/>
        </w:trPr>
        <w:tc>
          <w:tcPr>
            <w:tcW w:w="3243" w:type="dxa"/>
            <w:shd w:val="clear" w:color="auto" w:fill="auto"/>
          </w:tcPr>
          <w:p w14:paraId="571DF3CD" w14:textId="33AE325B" w:rsidR="00436EED" w:rsidRPr="00885F53" w:rsidRDefault="00710B1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ENERGY</w:t>
            </w:r>
            <w:r w:rsidR="00436EED" w:rsidRPr="00885F53">
              <w:rPr>
                <w:rFonts w:ascii="Arial" w:eastAsia="Yu Gothic" w:hAnsi="Arial"/>
                <w:sz w:val="18"/>
                <w:szCs w:val="18"/>
              </w:rPr>
              <w:t>_HEADROOM_63</w:t>
            </w:r>
          </w:p>
        </w:tc>
        <w:tc>
          <w:tcPr>
            <w:tcW w:w="3244" w:type="dxa"/>
            <w:shd w:val="clear" w:color="auto" w:fill="auto"/>
          </w:tcPr>
          <w:p w14:paraId="331ED976" w14:textId="3C5334BE" w:rsidR="00436EED" w:rsidRPr="00885F53" w:rsidRDefault="00436EED" w:rsidP="00436EED">
            <w:pPr>
              <w:keepNext/>
              <w:keepLines/>
              <w:jc w:val="center"/>
              <w:rPr>
                <w:rFonts w:ascii="Arial" w:eastAsia="??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H </w:t>
            </w:r>
            <w:r w:rsidRPr="00885F53">
              <w:rPr>
                <w:rFonts w:ascii="Arial" w:hAnsi="Arial" w:hint="eastAsia"/>
                <w:sz w:val="18"/>
                <w:szCs w:val="18"/>
              </w:rPr>
              <w:t>≥</w:t>
            </w:r>
            <w:r w:rsidRPr="00885F53">
              <w:rPr>
                <w:rFonts w:ascii="Arial" w:hAnsi="Arial"/>
                <w:sz w:val="18"/>
                <w:szCs w:val="18"/>
              </w:rPr>
              <w:t xml:space="preserve"> </w:t>
            </w:r>
            <w:r w:rsidR="00563ED3">
              <w:rPr>
                <w:rFonts w:ascii="Arial" w:hAnsi="Arial"/>
                <w:sz w:val="18"/>
                <w:szCs w:val="18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</w:tr>
      <w:bookmarkEnd w:id="3"/>
    </w:tbl>
    <w:p w14:paraId="4EBA1078" w14:textId="7777777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</w:p>
    <w:p w14:paraId="53169A91" w14:textId="7777777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</w:p>
    <w:p w14:paraId="253497C0" w14:textId="7777777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</w:p>
    <w:p w14:paraId="6DAE69E1" w14:textId="261C2371" w:rsidR="00436EED" w:rsidRDefault="00B81803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  <w:r>
        <w:rPr>
          <w:rFonts w:eastAsia="Malgun Gothic"/>
          <w:iCs/>
          <w:sz w:val="21"/>
          <w:szCs w:val="21"/>
          <w:lang w:val="en-US"/>
        </w:rPr>
        <w:t>T</w:t>
      </w:r>
      <w:r w:rsidR="00436EED">
        <w:rPr>
          <w:rFonts w:eastAsia="Malgun Gothic"/>
          <w:iCs/>
          <w:sz w:val="21"/>
          <w:szCs w:val="21"/>
          <w:lang w:val="en-US"/>
        </w:rPr>
        <w:t xml:space="preserve">he P-MPR reporting range </w:t>
      </w:r>
      <w:r>
        <w:rPr>
          <w:rFonts w:eastAsia="Malgun Gothic"/>
          <w:iCs/>
          <w:sz w:val="21"/>
          <w:szCs w:val="21"/>
          <w:lang w:val="en-US"/>
        </w:rPr>
        <w:t xml:space="preserve">can be added </w:t>
      </w:r>
      <w:r w:rsidR="00436EED">
        <w:rPr>
          <w:rFonts w:eastAsia="Malgun Gothic"/>
          <w:iCs/>
          <w:sz w:val="21"/>
          <w:szCs w:val="21"/>
          <w:lang w:val="en-US"/>
        </w:rPr>
        <w:t xml:space="preserve">using a table in </w:t>
      </w:r>
      <w:r w:rsidR="00F2217D">
        <w:rPr>
          <w:rFonts w:eastAsia="Malgun Gothic"/>
          <w:iCs/>
          <w:sz w:val="21"/>
          <w:szCs w:val="21"/>
          <w:lang w:val="en-US"/>
        </w:rPr>
        <w:t xml:space="preserve">a </w:t>
      </w:r>
      <w:r w:rsidR="00436EED">
        <w:rPr>
          <w:rFonts w:eastAsia="Malgun Gothic"/>
          <w:iCs/>
          <w:sz w:val="21"/>
          <w:szCs w:val="21"/>
          <w:lang w:val="en-US"/>
        </w:rPr>
        <w:t>sub-clause 10.1.18.2 for P-MPR report mapping:</w:t>
      </w:r>
    </w:p>
    <w:p w14:paraId="5720C15E" w14:textId="7777777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</w:p>
    <w:p w14:paraId="1EA70AE4" w14:textId="77777777" w:rsidR="00436EED" w:rsidRPr="00885F53" w:rsidRDefault="00436EED" w:rsidP="00436EED">
      <w:pPr>
        <w:rPr>
          <w:rFonts w:ascii="Arial" w:hAnsi="Arial" w:cs="Arial"/>
          <w:sz w:val="24"/>
          <w:szCs w:val="24"/>
        </w:rPr>
      </w:pPr>
      <w:r w:rsidRPr="00885F53">
        <w:rPr>
          <w:rFonts w:ascii="Arial" w:hAnsi="Arial" w:cs="Arial"/>
          <w:sz w:val="24"/>
          <w:szCs w:val="24"/>
        </w:rPr>
        <w:t>10.1.18.</w:t>
      </w:r>
      <w:r>
        <w:rPr>
          <w:rFonts w:ascii="Arial" w:hAnsi="Arial" w:cs="Arial"/>
          <w:sz w:val="24"/>
          <w:szCs w:val="24"/>
        </w:rPr>
        <w:t>2</w:t>
      </w:r>
      <w:r w:rsidRPr="00885F5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P-MPR </w:t>
      </w:r>
      <w:r w:rsidRPr="00885F53">
        <w:rPr>
          <w:rFonts w:ascii="Arial" w:hAnsi="Arial" w:cs="Arial"/>
          <w:sz w:val="24"/>
          <w:szCs w:val="24"/>
        </w:rPr>
        <w:t>Report Mapping</w:t>
      </w:r>
    </w:p>
    <w:p w14:paraId="09599B35" w14:textId="77777777" w:rsidR="00436EED" w:rsidRPr="00885F53" w:rsidRDefault="00436EED" w:rsidP="00436EED">
      <w:r w:rsidRPr="00885F53">
        <w:lastRenderedPageBreak/>
        <w:t xml:space="preserve">The </w:t>
      </w:r>
      <w:r>
        <w:t>P-MPR</w:t>
      </w:r>
      <w:r w:rsidRPr="00885F53">
        <w:t xml:space="preserve"> reporting range is defined from </w:t>
      </w:r>
      <w:r>
        <w:t>1</w:t>
      </w:r>
      <w:r w:rsidRPr="00885F53">
        <w:t> dBm to 3</w:t>
      </w:r>
      <w:r>
        <w:t>3</w:t>
      </w:r>
      <w:r w:rsidRPr="00885F53">
        <w:t xml:space="preserve"> dBm with 1 dB resolution. Table 10.1.18.</w:t>
      </w:r>
      <w:r>
        <w:t>2</w:t>
      </w:r>
      <w:r w:rsidRPr="00885F53">
        <w:t>-1 defines the reporting mapping.</w:t>
      </w:r>
    </w:p>
    <w:p w14:paraId="4DA3F394" w14:textId="77777777" w:rsidR="00436EED" w:rsidRPr="00885F53" w:rsidRDefault="00436EED" w:rsidP="00436EED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 w:cs="v4.2.0"/>
          <w:b/>
        </w:rPr>
        <w:t xml:space="preserve">Table </w:t>
      </w:r>
      <w:r w:rsidRPr="00885F53">
        <w:rPr>
          <w:rFonts w:ascii="Arial" w:hAnsi="Arial"/>
          <w:b/>
        </w:rPr>
        <w:t>10.1.18.</w:t>
      </w:r>
      <w:r>
        <w:rPr>
          <w:rFonts w:ascii="Arial" w:hAnsi="Arial"/>
          <w:b/>
        </w:rPr>
        <w:t>2</w:t>
      </w:r>
      <w:r w:rsidRPr="00885F53">
        <w:rPr>
          <w:rFonts w:ascii="Arial" w:hAnsi="Arial"/>
          <w:b/>
        </w:rPr>
        <w:t xml:space="preserve">-1 </w:t>
      </w:r>
      <w:r w:rsidRPr="00885F53">
        <w:rPr>
          <w:rFonts w:ascii="Arial" w:hAnsi="Arial" w:cs="v4.2.0"/>
          <w:b/>
          <w:lang w:eastAsia="zh-CN"/>
        </w:rPr>
        <w:t xml:space="preserve">Mapping of </w:t>
      </w:r>
      <w:r>
        <w:rPr>
          <w:rFonts w:ascii="Arial" w:hAnsi="Arial" w:cs="v4.2.0"/>
          <w:b/>
          <w:lang w:eastAsia="zh-CN"/>
        </w:rPr>
        <w:t>P-MPR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436EED" w:rsidRPr="00885F53" w14:paraId="49DCD8C7" w14:textId="77777777" w:rsidTr="00436E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5EDE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85F53">
              <w:rPr>
                <w:rFonts w:ascii="Arial" w:hAnsi="Arial" w:cs="v4.2.0"/>
                <w:b/>
                <w:sz w:val="18"/>
                <w:lang w:val="en-US"/>
              </w:rPr>
              <w:t>Reported value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25EA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85F53">
              <w:rPr>
                <w:rFonts w:ascii="Arial" w:hAnsi="Arial" w:cs="v4.2.0"/>
                <w:b/>
                <w:sz w:val="18"/>
                <w:lang w:val="en-US"/>
              </w:rPr>
              <w:t>Measured quantity 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75DA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85F53">
              <w:rPr>
                <w:rFonts w:ascii="Arial" w:hAnsi="Arial" w:cs="v4.2.0"/>
                <w:b/>
                <w:sz w:val="18"/>
                <w:lang w:val="en-US"/>
              </w:rPr>
              <w:t>Unit</w:t>
            </w:r>
          </w:p>
        </w:tc>
      </w:tr>
      <w:tr w:rsidR="00436EED" w:rsidRPr="00885F53" w14:paraId="5557B82C" w14:textId="77777777" w:rsidTr="00436E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70E" w14:textId="34F73FDF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A44394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 w:rsidRPr="00885F53">
              <w:rPr>
                <w:rFonts w:ascii="Arial" w:hAnsi="Arial" w:cs="Arial"/>
                <w:sz w:val="18"/>
                <w:lang w:val="en-US"/>
              </w:rPr>
              <w:t>0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18FC" w14:textId="54218AD9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A44394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</w:t>
            </w:r>
            <w:r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274F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436EED" w:rsidRPr="00885F53" w14:paraId="1734DC61" w14:textId="77777777" w:rsidTr="00436E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575A" w14:textId="0C5A24C8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A44394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 w:rsidRPr="00885F53">
              <w:rPr>
                <w:rFonts w:ascii="Arial" w:hAnsi="Arial" w:cs="Arial"/>
                <w:sz w:val="18"/>
                <w:lang w:val="en-US"/>
              </w:rPr>
              <w:t>0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CDF1" w14:textId="25D88924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A44394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83E0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436EED" w:rsidRPr="00885F53" w14:paraId="5D966542" w14:textId="77777777" w:rsidTr="00436E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2AF6" w14:textId="7941CD2B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A44394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 w:rsidRPr="00885F53">
              <w:rPr>
                <w:rFonts w:ascii="Arial" w:hAnsi="Arial" w:cs="Arial"/>
                <w:sz w:val="18"/>
                <w:lang w:val="en-US"/>
              </w:rPr>
              <w:t>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0245" w14:textId="7F11E98A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A44394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</w:t>
            </w:r>
            <w:r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0848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436EED" w:rsidRPr="00885F53" w14:paraId="1F1D411D" w14:textId="77777777" w:rsidTr="00436E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6A2B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E19E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36BF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…</w:t>
            </w:r>
          </w:p>
        </w:tc>
      </w:tr>
      <w:tr w:rsidR="00436EED" w:rsidRPr="00885F53" w14:paraId="2F7B82CD" w14:textId="77777777" w:rsidTr="00436E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B599" w14:textId="6C68D385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A44394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 w:rsidR="00F40100">
              <w:rPr>
                <w:rFonts w:ascii="Arial" w:hAnsi="Arial" w:cs="Arial"/>
                <w:sz w:val="18"/>
                <w:lang w:val="en-US" w:eastAsia="zh-CN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9408" w14:textId="6D394D90" w:rsidR="00436EED" w:rsidRPr="00885F53" w:rsidRDefault="00F43E49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29</w:t>
            </w:r>
            <w:r w:rsidR="00436EED"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="00436EED"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="00436EED"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="00436EED"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 w:rsidR="00436EED">
              <w:rPr>
                <w:rFonts w:ascii="Arial" w:hAnsi="Arial" w:cs="Arial"/>
                <w:sz w:val="18"/>
                <w:lang w:val="en-US"/>
              </w:rPr>
              <w:t>R</w:t>
            </w:r>
            <w:r w:rsidR="00436EED"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A44394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="00436EED"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="00436EED" w:rsidRPr="00885F53">
              <w:rPr>
                <w:rFonts w:ascii="Arial" w:hAnsi="Arial" w:cs="Arial"/>
                <w:sz w:val="18"/>
                <w:lang w:val="en-US"/>
              </w:rPr>
              <w:t xml:space="preserve"> &lt; 3</w:t>
            </w: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4DD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436EED" w:rsidRPr="00885F53" w14:paraId="73B34A19" w14:textId="77777777" w:rsidTr="00436E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B503" w14:textId="0C877A8C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 w:rsidR="00A44394"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="00F40100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F2F4" w14:textId="4A618606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3</w:t>
            </w:r>
            <w:r w:rsidR="00F43E4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A44394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85F53">
              <w:rPr>
                <w:rFonts w:ascii="Arial" w:hAnsi="Arial" w:cs="Arial"/>
                <w:sz w:val="18"/>
                <w:lang w:val="en-US"/>
              </w:rPr>
              <w:t xml:space="preserve"> &lt; 3</w:t>
            </w:r>
            <w:r w:rsidR="00F43E49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63B1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436EED" w:rsidRPr="00885F53" w14:paraId="12FB8CE3" w14:textId="77777777" w:rsidTr="00436E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A841" w14:textId="34BD1027" w:rsidR="00436EED" w:rsidRPr="00885F53" w:rsidRDefault="00A44394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P-MPR</w:t>
            </w:r>
            <w:r w:rsidR="00436EED" w:rsidRPr="00885F53">
              <w:rPr>
                <w:rFonts w:ascii="Arial" w:hAnsi="Arial" w:cs="Arial"/>
                <w:sz w:val="18"/>
                <w:lang w:val="en-US" w:eastAsia="zh-CN"/>
              </w:rPr>
              <w:t>_C</w:t>
            </w:r>
            <w:r>
              <w:rPr>
                <w:rFonts w:ascii="Arial" w:hAnsi="Arial" w:cs="Arial"/>
                <w:sz w:val="18"/>
                <w:lang w:val="en-US" w:eastAsia="zh-CN"/>
              </w:rPr>
              <w:t>G</w:t>
            </w:r>
            <w:r w:rsidR="00436EED" w:rsidRPr="00885F53">
              <w:rPr>
                <w:rFonts w:ascii="Arial" w:hAnsi="Arial" w:cs="Arial"/>
                <w:sz w:val="18"/>
                <w:lang w:val="en-US" w:eastAsia="zh-CN"/>
              </w:rPr>
              <w:t>_</w:t>
            </w:r>
            <w:r w:rsidR="00436EED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="00F40100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932A" w14:textId="1A5F5FA3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3</w:t>
            </w:r>
            <w:r w:rsidR="00F43E49">
              <w:rPr>
                <w:rFonts w:ascii="Arial" w:hAnsi="Arial" w:cs="Arial"/>
                <w:sz w:val="18"/>
                <w:lang w:val="en-US" w:eastAsia="zh-CN"/>
              </w:rPr>
              <w:t>1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 </w:t>
            </w:r>
            <w:r w:rsidRPr="00885F53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885F5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lang w:val="en-US"/>
              </w:rPr>
              <w:t>PMP-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,c</w:t>
            </w:r>
            <w:r w:rsidR="00A44394">
              <w:rPr>
                <w:rFonts w:ascii="Arial" w:hAnsi="Arial" w:cs="Arial"/>
                <w:sz w:val="18"/>
                <w:vertAlign w:val="subscript"/>
                <w:lang w:val="en-US"/>
              </w:rPr>
              <w:t>g</w:t>
            </w:r>
            <w:r w:rsidRPr="00885F53">
              <w:rPr>
                <w:rFonts w:ascii="Arial" w:hAnsi="Arial" w:cs="Arial"/>
                <w:sz w:val="18"/>
                <w:vertAlign w:val="subscript"/>
                <w:lang w:val="en-US"/>
              </w:rPr>
              <w:t>,f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8C05" w14:textId="77777777" w:rsidR="00436EED" w:rsidRPr="00885F53" w:rsidRDefault="00436EED" w:rsidP="00436EE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85F53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</w:tbl>
    <w:p w14:paraId="575897B0" w14:textId="77777777" w:rsidR="00436EED" w:rsidRDefault="00436EED" w:rsidP="00436EED">
      <w:pPr>
        <w:autoSpaceDE w:val="0"/>
        <w:autoSpaceDN w:val="0"/>
        <w:adjustRightInd w:val="0"/>
        <w:rPr>
          <w:rFonts w:eastAsia="Malgun Gothic"/>
          <w:iCs/>
          <w:sz w:val="21"/>
          <w:szCs w:val="21"/>
          <w:lang w:val="en-US"/>
        </w:rPr>
      </w:pPr>
    </w:p>
    <w:p w14:paraId="149EAF3A" w14:textId="77777777" w:rsidR="00436EED" w:rsidRDefault="00436EED" w:rsidP="00284FB9">
      <w:pPr>
        <w:autoSpaceDE w:val="0"/>
        <w:autoSpaceDN w:val="0"/>
        <w:adjustRightInd w:val="0"/>
        <w:rPr>
          <w:lang w:val="en-US"/>
        </w:rPr>
      </w:pPr>
    </w:p>
    <w:p w14:paraId="205FD0AF" w14:textId="6BFA3128" w:rsidR="00DE27A0" w:rsidRPr="00781388" w:rsidRDefault="00DE27A0" w:rsidP="00DE27A0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MS Mincho" w:hAnsi="Arial"/>
          <w:sz w:val="32"/>
          <w:lang w:eastAsia="zh-TW"/>
        </w:rPr>
      </w:pPr>
      <w:r w:rsidRPr="00781388">
        <w:rPr>
          <w:rFonts w:ascii="Arial" w:eastAsia="MS Mincho" w:hAnsi="Arial"/>
          <w:sz w:val="32"/>
          <w:lang w:eastAsia="zh-TW"/>
        </w:rPr>
        <w:t xml:space="preserve">Appendix </w:t>
      </w:r>
      <w:r w:rsidR="00781388" w:rsidRPr="00781388">
        <w:rPr>
          <w:rFonts w:ascii="Arial" w:eastAsia="MS Mincho" w:hAnsi="Arial"/>
          <w:sz w:val="32"/>
          <w:lang w:eastAsia="zh-TW"/>
        </w:rPr>
        <w:t>B</w:t>
      </w:r>
      <w:r w:rsidRPr="00781388">
        <w:rPr>
          <w:rFonts w:ascii="Arial" w:eastAsia="MS Mincho" w:hAnsi="Arial"/>
          <w:sz w:val="32"/>
          <w:lang w:eastAsia="zh-TW"/>
        </w:rPr>
        <w:t>: Energy headroom reporting impact on TS 38.331</w:t>
      </w:r>
    </w:p>
    <w:p w14:paraId="16D598ED" w14:textId="77777777" w:rsidR="00DE27A0" w:rsidRPr="008D1899" w:rsidRDefault="00DE27A0" w:rsidP="00DE27A0">
      <w:pPr>
        <w:rPr>
          <w:rFonts w:eastAsia="Malgun Gothic"/>
          <w:iCs/>
          <w:sz w:val="21"/>
          <w:szCs w:val="21"/>
          <w:lang w:val="en-US"/>
        </w:rPr>
      </w:pPr>
      <w:r w:rsidRPr="008D1899">
        <w:rPr>
          <w:rFonts w:eastAsia="Malgun Gothic"/>
          <w:iCs/>
          <w:sz w:val="21"/>
          <w:szCs w:val="21"/>
          <w:lang w:val="en-US"/>
        </w:rPr>
        <w:t>The following 38.331 parameters are proposed as an example for energy headroom (</w:t>
      </w:r>
      <w:r w:rsidRPr="008D1899">
        <w:rPr>
          <w:rFonts w:eastAsia="Malgun Gothic"/>
          <w:b/>
          <w:iCs/>
          <w:sz w:val="21"/>
          <w:szCs w:val="21"/>
          <w:lang w:val="en-US"/>
        </w:rPr>
        <w:t>EHR</w:t>
      </w:r>
      <w:r w:rsidRPr="008D1899">
        <w:rPr>
          <w:rFonts w:eastAsia="Malgun Gothic"/>
          <w:iCs/>
          <w:sz w:val="21"/>
          <w:szCs w:val="21"/>
          <w:lang w:val="en-US"/>
        </w:rPr>
        <w:t>) report configuration:</w:t>
      </w:r>
    </w:p>
    <w:p w14:paraId="1B587D4A" w14:textId="77777777" w:rsidR="00DE27A0" w:rsidRPr="008D1899" w:rsidRDefault="00DE27A0" w:rsidP="00DE27A0">
      <w:pPr>
        <w:rPr>
          <w:rFonts w:eastAsia="Malgun Gothic"/>
          <w:iCs/>
          <w:sz w:val="21"/>
          <w:szCs w:val="21"/>
          <w:lang w:val="en-US"/>
        </w:rPr>
      </w:pPr>
    </w:p>
    <w:p w14:paraId="2CCB3469" w14:textId="77777777" w:rsidR="00DE27A0" w:rsidRPr="008D1899" w:rsidRDefault="00DE27A0" w:rsidP="00DE27A0">
      <w:r w:rsidRPr="008D1899">
        <w:t xml:space="preserve">The </w:t>
      </w:r>
      <w:r w:rsidRPr="008D1899">
        <w:rPr>
          <w:b/>
        </w:rPr>
        <w:t xml:space="preserve">IE </w:t>
      </w:r>
      <w:r w:rsidRPr="008D1899">
        <w:rPr>
          <w:b/>
          <w:i/>
        </w:rPr>
        <w:t>EHR-Config</w:t>
      </w:r>
      <w:r w:rsidRPr="008D1899">
        <w:t xml:space="preserve"> is used to configure parameters for </w:t>
      </w:r>
      <w:r w:rsidRPr="008D1899">
        <w:rPr>
          <w:lang w:val="en-US"/>
        </w:rPr>
        <w:t>energy</w:t>
      </w:r>
      <w:r w:rsidRPr="008D1899">
        <w:t xml:space="preserve"> headroom reporting.</w:t>
      </w:r>
    </w:p>
    <w:p w14:paraId="0AA66049" w14:textId="77777777" w:rsidR="00DE27A0" w:rsidRPr="008D1899" w:rsidRDefault="00DE27A0" w:rsidP="00DE27A0">
      <w:pPr>
        <w:keepNext/>
        <w:keepLines/>
        <w:spacing w:before="60" w:after="180"/>
        <w:jc w:val="center"/>
        <w:rPr>
          <w:b/>
          <w:lang w:val="en-US" w:eastAsia="x-none"/>
        </w:rPr>
      </w:pPr>
      <w:r w:rsidRPr="008D1899">
        <w:rPr>
          <w:b/>
          <w:i/>
          <w:lang w:val="en-US" w:eastAsia="x-none"/>
        </w:rPr>
        <w:t>EHR-Config</w:t>
      </w:r>
      <w:r w:rsidRPr="008D1899">
        <w:rPr>
          <w:b/>
          <w:lang w:val="en-US" w:eastAsia="x-none"/>
        </w:rPr>
        <w:t xml:space="preserve"> information element</w:t>
      </w:r>
    </w:p>
    <w:p w14:paraId="2BC89694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808080"/>
          <w:sz w:val="16"/>
          <w:lang w:eastAsia="en-GB"/>
        </w:rPr>
      </w:pPr>
      <w:r w:rsidRPr="008D189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9457F3C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808080"/>
          <w:sz w:val="16"/>
          <w:lang w:eastAsia="en-GB"/>
        </w:rPr>
      </w:pPr>
      <w:r w:rsidRPr="008D1899">
        <w:rPr>
          <w:rFonts w:ascii="Courier New" w:hAnsi="Courier New"/>
          <w:noProof/>
          <w:color w:val="808080"/>
          <w:sz w:val="16"/>
          <w:lang w:eastAsia="en-GB"/>
        </w:rPr>
        <w:t>-- TAG-EHR-CONFIG-START</w:t>
      </w:r>
    </w:p>
    <w:p w14:paraId="0A2F07FA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</w:p>
    <w:p w14:paraId="4951B9DE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 xml:space="preserve">EHR-Config ::=                      </w:t>
      </w:r>
      <w:r w:rsidRPr="008D189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189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544E64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 xml:space="preserve">    ehr-PeriodicTimer                   </w:t>
      </w:r>
      <w:r w:rsidRPr="008D189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1899">
        <w:rPr>
          <w:rFonts w:ascii="Courier New" w:hAnsi="Courier New"/>
          <w:noProof/>
          <w:sz w:val="16"/>
          <w:lang w:eastAsia="en-GB"/>
        </w:rPr>
        <w:t xml:space="preserve"> {sf50, sf100,sf200, sf400, </w:t>
      </w:r>
    </w:p>
    <w:p w14:paraId="40503CE0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  <w:t>sf600, sf800, sf900, infinity},</w:t>
      </w:r>
    </w:p>
    <w:p w14:paraId="613C4274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 xml:space="preserve">    ehr-ProhibitTimer                   </w:t>
      </w:r>
      <w:r w:rsidRPr="008D189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1899">
        <w:rPr>
          <w:rFonts w:ascii="Courier New" w:hAnsi="Courier New"/>
          <w:noProof/>
          <w:sz w:val="16"/>
          <w:lang w:eastAsia="en-GB"/>
        </w:rPr>
        <w:t xml:space="preserve"> {sf50, sf100,sf200, sf400, </w:t>
      </w:r>
    </w:p>
    <w:p w14:paraId="5FCE3740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  <w:t>sf600, sf800, sf900, sf1000},</w:t>
      </w:r>
    </w:p>
    <w:p w14:paraId="052A8DA9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4" w:name="_Hlk23846266"/>
      <w:r w:rsidRPr="008D1899">
        <w:rPr>
          <w:rFonts w:ascii="Courier New" w:hAnsi="Courier New"/>
          <w:noProof/>
          <w:sz w:val="16"/>
          <w:lang w:eastAsia="en-GB"/>
        </w:rPr>
        <w:t xml:space="preserve">ehr-threshold            </w:t>
      </w:r>
      <w:bookmarkEnd w:id="4"/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sz w:val="16"/>
          <w:lang w:eastAsia="en-GB"/>
        </w:rPr>
        <w:tab/>
      </w:r>
      <w:r w:rsidRPr="008D189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1899">
        <w:rPr>
          <w:rFonts w:ascii="Courier New" w:hAnsi="Courier New"/>
          <w:noProof/>
          <w:sz w:val="16"/>
          <w:lang w:eastAsia="en-GB"/>
        </w:rPr>
        <w:t xml:space="preserve"> {sf0, sf5, sf10, sf20, sf25, sf30}, </w:t>
      </w:r>
    </w:p>
    <w:p w14:paraId="4C894617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 xml:space="preserve">    ehr-ModeOtherCG                     </w:t>
      </w:r>
      <w:r w:rsidRPr="008D189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1899">
        <w:rPr>
          <w:rFonts w:ascii="Courier New" w:hAnsi="Courier New"/>
          <w:noProof/>
          <w:sz w:val="16"/>
          <w:lang w:eastAsia="en-GB"/>
        </w:rPr>
        <w:t xml:space="preserve"> {real, virtual},</w:t>
      </w:r>
    </w:p>
    <w:p w14:paraId="4952B4F3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4F4AAE5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8D1899">
        <w:rPr>
          <w:rFonts w:ascii="Courier New" w:hAnsi="Courier New"/>
          <w:noProof/>
          <w:sz w:val="16"/>
          <w:lang w:eastAsia="en-GB"/>
        </w:rPr>
        <w:t>}</w:t>
      </w:r>
    </w:p>
    <w:p w14:paraId="394CB3C9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</w:p>
    <w:p w14:paraId="4E9A0062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808080"/>
          <w:sz w:val="16"/>
          <w:lang w:eastAsia="en-GB"/>
        </w:rPr>
      </w:pPr>
      <w:r w:rsidRPr="008D1899">
        <w:rPr>
          <w:rFonts w:ascii="Courier New" w:hAnsi="Courier New"/>
          <w:noProof/>
          <w:color w:val="808080"/>
          <w:sz w:val="16"/>
          <w:lang w:eastAsia="en-GB"/>
        </w:rPr>
        <w:t>-- TAG-EHR-CONFIG-STOP</w:t>
      </w:r>
    </w:p>
    <w:p w14:paraId="050D8BB1" w14:textId="77777777" w:rsidR="00DE27A0" w:rsidRPr="008D1899" w:rsidRDefault="00DE27A0" w:rsidP="00DE27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808080"/>
          <w:sz w:val="16"/>
          <w:lang w:eastAsia="en-GB"/>
        </w:rPr>
      </w:pPr>
      <w:r w:rsidRPr="008D189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3B4C1D7" w14:textId="77777777" w:rsidR="00DE27A0" w:rsidRPr="008D1899" w:rsidRDefault="00DE27A0" w:rsidP="00DE27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E27A0" w:rsidRPr="008D1899" w14:paraId="79E598F6" w14:textId="77777777" w:rsidTr="0099427B">
        <w:tc>
          <w:tcPr>
            <w:tcW w:w="5000" w:type="pct"/>
          </w:tcPr>
          <w:p w14:paraId="787D4C50" w14:textId="77777777" w:rsidR="00DE27A0" w:rsidRPr="008D1899" w:rsidRDefault="00DE27A0" w:rsidP="0099427B">
            <w:pPr>
              <w:keepNext/>
              <w:keepLines/>
              <w:jc w:val="center"/>
              <w:rPr>
                <w:b/>
                <w:sz w:val="18"/>
                <w:szCs w:val="22"/>
                <w:lang w:eastAsia="ja-JP"/>
              </w:rPr>
            </w:pPr>
            <w:r w:rsidRPr="008D1899">
              <w:rPr>
                <w:b/>
                <w:i/>
                <w:sz w:val="18"/>
                <w:szCs w:val="22"/>
                <w:lang w:eastAsia="ja-JP"/>
              </w:rPr>
              <w:t xml:space="preserve">EHR-Config </w:t>
            </w:r>
            <w:r w:rsidRPr="008D1899">
              <w:rPr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DE27A0" w:rsidRPr="008D1899" w14:paraId="7B8A62F3" w14:textId="77777777" w:rsidTr="0099427B">
        <w:tc>
          <w:tcPr>
            <w:tcW w:w="5000" w:type="pct"/>
          </w:tcPr>
          <w:p w14:paraId="782A17F7" w14:textId="77777777" w:rsidR="00DE27A0" w:rsidRPr="008D1899" w:rsidRDefault="00DE27A0" w:rsidP="0099427B">
            <w:pPr>
              <w:keepNext/>
              <w:keepLines/>
              <w:rPr>
                <w:sz w:val="18"/>
                <w:szCs w:val="22"/>
                <w:lang w:eastAsia="ja-JP"/>
              </w:rPr>
            </w:pPr>
            <w:proofErr w:type="spellStart"/>
            <w:r w:rsidRPr="008D1899">
              <w:rPr>
                <w:b/>
                <w:i/>
                <w:sz w:val="18"/>
                <w:szCs w:val="22"/>
                <w:lang w:eastAsia="ja-JP"/>
              </w:rPr>
              <w:t>ehr-PeriodicTimer</w:t>
            </w:r>
            <w:proofErr w:type="spellEnd"/>
          </w:p>
          <w:p w14:paraId="01E64FA7" w14:textId="77777777" w:rsidR="00DE27A0" w:rsidRPr="008D1899" w:rsidRDefault="00DE27A0" w:rsidP="0099427B">
            <w:pPr>
              <w:keepNext/>
              <w:keepLines/>
              <w:rPr>
                <w:sz w:val="18"/>
                <w:szCs w:val="22"/>
                <w:lang w:eastAsia="ja-JP"/>
              </w:rPr>
            </w:pPr>
            <w:r w:rsidRPr="008D1899">
              <w:rPr>
                <w:sz w:val="18"/>
                <w:szCs w:val="22"/>
                <w:lang w:eastAsia="ja-JP"/>
              </w:rPr>
              <w:t xml:space="preserve">Value in number of </w:t>
            </w:r>
            <w:r>
              <w:rPr>
                <w:sz w:val="18"/>
                <w:szCs w:val="22"/>
                <w:lang w:eastAsia="ja-JP"/>
              </w:rPr>
              <w:t>subframes</w:t>
            </w:r>
            <w:r w:rsidRPr="008D1899">
              <w:rPr>
                <w:sz w:val="18"/>
                <w:szCs w:val="22"/>
                <w:lang w:eastAsia="ja-JP"/>
              </w:rPr>
              <w:t xml:space="preserve"> for EHR reporting as specified in TS 38.321 [3]. Value </w:t>
            </w:r>
            <w:r w:rsidRPr="008D1899">
              <w:rPr>
                <w:i/>
                <w:sz w:val="18"/>
                <w:szCs w:val="22"/>
                <w:lang w:eastAsia="ja-JP"/>
              </w:rPr>
              <w:t>sf100</w:t>
            </w:r>
            <w:r w:rsidRPr="008D1899">
              <w:rPr>
                <w:sz w:val="18"/>
                <w:szCs w:val="22"/>
                <w:lang w:eastAsia="ja-JP"/>
              </w:rPr>
              <w:t xml:space="preserve"> corresponds to 100 </w:t>
            </w:r>
            <w:r>
              <w:rPr>
                <w:sz w:val="18"/>
                <w:szCs w:val="22"/>
                <w:lang w:eastAsia="ja-JP"/>
              </w:rPr>
              <w:t>ms</w:t>
            </w:r>
            <w:r w:rsidRPr="008D1899">
              <w:rPr>
                <w:sz w:val="18"/>
                <w:szCs w:val="22"/>
                <w:lang w:eastAsia="ja-JP"/>
              </w:rPr>
              <w:t>, and so on.</w:t>
            </w:r>
          </w:p>
        </w:tc>
      </w:tr>
      <w:tr w:rsidR="00DE27A0" w:rsidRPr="008D1899" w14:paraId="599001EA" w14:textId="77777777" w:rsidTr="0099427B">
        <w:tc>
          <w:tcPr>
            <w:tcW w:w="5000" w:type="pct"/>
          </w:tcPr>
          <w:p w14:paraId="070307B5" w14:textId="77777777" w:rsidR="00DE27A0" w:rsidRPr="008D1899" w:rsidRDefault="00DE27A0" w:rsidP="0099427B">
            <w:pPr>
              <w:keepNext/>
              <w:keepLines/>
              <w:rPr>
                <w:sz w:val="18"/>
                <w:szCs w:val="22"/>
                <w:lang w:eastAsia="ja-JP"/>
              </w:rPr>
            </w:pPr>
            <w:proofErr w:type="spellStart"/>
            <w:r w:rsidRPr="008D1899">
              <w:rPr>
                <w:b/>
                <w:i/>
                <w:sz w:val="18"/>
                <w:szCs w:val="22"/>
                <w:lang w:eastAsia="ja-JP"/>
              </w:rPr>
              <w:t>ehr-ProhibitTimer</w:t>
            </w:r>
            <w:proofErr w:type="spellEnd"/>
          </w:p>
          <w:p w14:paraId="1A4B65E0" w14:textId="77777777" w:rsidR="00DE27A0" w:rsidRPr="008D1899" w:rsidRDefault="00DE27A0" w:rsidP="0099427B">
            <w:pPr>
              <w:keepNext/>
              <w:keepLines/>
              <w:rPr>
                <w:sz w:val="18"/>
                <w:szCs w:val="22"/>
                <w:lang w:eastAsia="ja-JP"/>
              </w:rPr>
            </w:pPr>
            <w:r w:rsidRPr="008D1899">
              <w:rPr>
                <w:sz w:val="18"/>
                <w:szCs w:val="22"/>
                <w:lang w:eastAsia="ja-JP"/>
              </w:rPr>
              <w:t xml:space="preserve">Value in number of subframes for EHR reporting as specified in TS 38.321 [3]. Value </w:t>
            </w:r>
            <w:r w:rsidRPr="008D1899">
              <w:rPr>
                <w:i/>
                <w:sz w:val="18"/>
                <w:szCs w:val="22"/>
                <w:lang w:eastAsia="ja-JP"/>
              </w:rPr>
              <w:t>sf100</w:t>
            </w:r>
            <w:r w:rsidRPr="008D1899">
              <w:rPr>
                <w:sz w:val="18"/>
                <w:szCs w:val="22"/>
                <w:lang w:eastAsia="ja-JP"/>
              </w:rPr>
              <w:t xml:space="preserve"> corresponds to 100 </w:t>
            </w:r>
            <w:r>
              <w:rPr>
                <w:sz w:val="18"/>
                <w:szCs w:val="22"/>
                <w:lang w:eastAsia="ja-JP"/>
              </w:rPr>
              <w:t>subframes</w:t>
            </w:r>
            <w:r w:rsidRPr="008D1899">
              <w:rPr>
                <w:sz w:val="18"/>
                <w:szCs w:val="22"/>
                <w:lang w:eastAsia="ja-JP"/>
              </w:rPr>
              <w:t>, and so on.</w:t>
            </w:r>
          </w:p>
        </w:tc>
      </w:tr>
      <w:tr w:rsidR="00DE27A0" w:rsidRPr="008D1899" w14:paraId="7BBBC980" w14:textId="77777777" w:rsidTr="0099427B">
        <w:tc>
          <w:tcPr>
            <w:tcW w:w="5000" w:type="pct"/>
          </w:tcPr>
          <w:p w14:paraId="04A6490D" w14:textId="77777777" w:rsidR="00DE27A0" w:rsidRPr="008D1899" w:rsidRDefault="00DE27A0" w:rsidP="0099427B">
            <w:pPr>
              <w:keepNext/>
              <w:keepLines/>
              <w:rPr>
                <w:b/>
                <w:i/>
                <w:sz w:val="18"/>
                <w:lang w:val="x-none" w:eastAsia="x-none"/>
              </w:rPr>
            </w:pPr>
            <w:proofErr w:type="spellStart"/>
            <w:r w:rsidRPr="008D1899">
              <w:rPr>
                <w:b/>
                <w:i/>
                <w:sz w:val="18"/>
                <w:lang w:val="x-none" w:eastAsia="x-none"/>
              </w:rPr>
              <w:t>ehr</w:t>
            </w:r>
            <w:proofErr w:type="spellEnd"/>
            <w:r w:rsidRPr="008D1899">
              <w:rPr>
                <w:b/>
                <w:i/>
                <w:sz w:val="18"/>
                <w:lang w:val="x-none" w:eastAsia="x-none"/>
              </w:rPr>
              <w:t xml:space="preserve">-threshold            </w:t>
            </w:r>
          </w:p>
          <w:p w14:paraId="7A4D1F6E" w14:textId="77777777" w:rsidR="00DE27A0" w:rsidRPr="008D1899" w:rsidRDefault="00DE27A0" w:rsidP="0099427B">
            <w:pPr>
              <w:keepNext/>
              <w:keepLines/>
              <w:rPr>
                <w:sz w:val="18"/>
                <w:szCs w:val="22"/>
                <w:lang w:eastAsia="ja-JP"/>
              </w:rPr>
            </w:pPr>
            <w:r w:rsidRPr="008D1899">
              <w:rPr>
                <w:sz w:val="18"/>
                <w:szCs w:val="22"/>
                <w:lang w:eastAsia="ja-JP"/>
              </w:rPr>
              <w:t xml:space="preserve">Value in number in percentage for EHR reporting as specified in TS 38.321 [3]. Value </w:t>
            </w:r>
            <w:r w:rsidRPr="008D1899">
              <w:rPr>
                <w:i/>
                <w:sz w:val="18"/>
                <w:szCs w:val="22"/>
                <w:lang w:eastAsia="ja-JP"/>
              </w:rPr>
              <w:t>sf0</w:t>
            </w:r>
            <w:r w:rsidRPr="008D1899">
              <w:rPr>
                <w:sz w:val="18"/>
                <w:szCs w:val="22"/>
                <w:lang w:eastAsia="ja-JP"/>
              </w:rPr>
              <w:t xml:space="preserve"> corresponds to 0% </w:t>
            </w:r>
            <w:r w:rsidRPr="008D1899">
              <w:rPr>
                <w:sz w:val="18"/>
                <w:lang w:val="en-US" w:eastAsia="x-none"/>
              </w:rPr>
              <w:t>energy</w:t>
            </w:r>
            <w:r w:rsidRPr="008D1899">
              <w:rPr>
                <w:sz w:val="18"/>
                <w:szCs w:val="22"/>
                <w:lang w:eastAsia="ja-JP"/>
              </w:rPr>
              <w:t xml:space="preserve"> headroom, value </w:t>
            </w:r>
            <w:r w:rsidRPr="008D1899">
              <w:rPr>
                <w:i/>
                <w:sz w:val="18"/>
                <w:szCs w:val="22"/>
                <w:lang w:eastAsia="ja-JP"/>
              </w:rPr>
              <w:t>sf5</w:t>
            </w:r>
            <w:r w:rsidRPr="008D1899">
              <w:rPr>
                <w:sz w:val="18"/>
                <w:szCs w:val="22"/>
                <w:lang w:eastAsia="ja-JP"/>
              </w:rPr>
              <w:t xml:space="preserve"> corresponds to 5% </w:t>
            </w:r>
            <w:r w:rsidRPr="008D1899">
              <w:rPr>
                <w:sz w:val="18"/>
                <w:lang w:val="en-US" w:eastAsia="x-none"/>
              </w:rPr>
              <w:t xml:space="preserve">energy </w:t>
            </w:r>
            <w:r w:rsidRPr="008D1899">
              <w:rPr>
                <w:sz w:val="18"/>
                <w:szCs w:val="22"/>
                <w:lang w:eastAsia="ja-JP"/>
              </w:rPr>
              <w:t xml:space="preserve">headroom, value </w:t>
            </w:r>
            <w:r w:rsidRPr="008D1899">
              <w:rPr>
                <w:i/>
                <w:sz w:val="18"/>
                <w:szCs w:val="22"/>
                <w:lang w:eastAsia="ja-JP"/>
              </w:rPr>
              <w:t>sf15</w:t>
            </w:r>
            <w:r w:rsidRPr="008D1899">
              <w:rPr>
                <w:sz w:val="18"/>
                <w:szCs w:val="22"/>
                <w:lang w:eastAsia="ja-JP"/>
              </w:rPr>
              <w:t xml:space="preserve"> corresponds to 15% </w:t>
            </w:r>
            <w:r w:rsidRPr="008D1899">
              <w:rPr>
                <w:sz w:val="18"/>
                <w:lang w:val="en-US" w:eastAsia="x-none"/>
              </w:rPr>
              <w:t xml:space="preserve">energy </w:t>
            </w:r>
            <w:r w:rsidRPr="008D1899">
              <w:rPr>
                <w:sz w:val="18"/>
                <w:szCs w:val="22"/>
                <w:lang w:eastAsia="ja-JP"/>
              </w:rPr>
              <w:t>headroom, and so on.</w:t>
            </w:r>
          </w:p>
        </w:tc>
      </w:tr>
      <w:tr w:rsidR="00DE27A0" w:rsidRPr="008D1899" w14:paraId="2B3B4D3D" w14:textId="77777777" w:rsidTr="0099427B">
        <w:tc>
          <w:tcPr>
            <w:tcW w:w="5000" w:type="pct"/>
          </w:tcPr>
          <w:p w14:paraId="6E2E2E28" w14:textId="77777777" w:rsidR="00DE27A0" w:rsidRPr="008D1899" w:rsidRDefault="00DE27A0" w:rsidP="0099427B">
            <w:pPr>
              <w:keepNext/>
              <w:keepLines/>
              <w:rPr>
                <w:sz w:val="18"/>
                <w:szCs w:val="22"/>
                <w:lang w:eastAsia="ja-JP"/>
              </w:rPr>
            </w:pPr>
            <w:proofErr w:type="spellStart"/>
            <w:r w:rsidRPr="008D1899">
              <w:rPr>
                <w:b/>
                <w:i/>
                <w:sz w:val="18"/>
                <w:szCs w:val="22"/>
                <w:lang w:eastAsia="ja-JP"/>
              </w:rPr>
              <w:t>ehr-ModeOtherCG</w:t>
            </w:r>
            <w:proofErr w:type="spellEnd"/>
          </w:p>
          <w:p w14:paraId="7CAD9BB4" w14:textId="77777777" w:rsidR="00DE27A0" w:rsidRPr="008D1899" w:rsidRDefault="00DE27A0" w:rsidP="0099427B">
            <w:pPr>
              <w:keepNext/>
              <w:keepLines/>
              <w:rPr>
                <w:b/>
                <w:i/>
                <w:sz w:val="18"/>
                <w:lang w:val="x-none" w:eastAsia="x-none"/>
              </w:rPr>
            </w:pPr>
            <w:r w:rsidRPr="008D1899">
              <w:rPr>
                <w:sz w:val="18"/>
                <w:szCs w:val="22"/>
                <w:lang w:eastAsia="ja-JP"/>
              </w:rPr>
              <w:t>If the UE is configured with only one cell group (no DC), it ignores the field. If DC is configured, one EHR per CG is configured.</w:t>
            </w:r>
          </w:p>
        </w:tc>
      </w:tr>
    </w:tbl>
    <w:p w14:paraId="1D0EF8F3" w14:textId="77777777" w:rsidR="00DE27A0" w:rsidRPr="008D1899" w:rsidRDefault="00DE27A0" w:rsidP="00DE27A0">
      <w:pPr>
        <w:rPr>
          <w:rFonts w:eastAsia="Malgun Gothic"/>
          <w:iCs/>
          <w:sz w:val="21"/>
          <w:szCs w:val="21"/>
        </w:rPr>
      </w:pPr>
    </w:p>
    <w:p w14:paraId="6271494F" w14:textId="1E0C2435" w:rsidR="00DE27A0" w:rsidRPr="00781388" w:rsidRDefault="00DE27A0" w:rsidP="00DE27A0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MS Mincho" w:hAnsi="Arial"/>
          <w:sz w:val="32"/>
          <w:lang w:eastAsia="zh-TW"/>
        </w:rPr>
      </w:pPr>
      <w:r w:rsidRPr="00781388">
        <w:rPr>
          <w:rFonts w:ascii="Arial" w:eastAsia="MS Mincho" w:hAnsi="Arial"/>
          <w:sz w:val="32"/>
          <w:lang w:eastAsia="zh-TW"/>
        </w:rPr>
        <w:t xml:space="preserve">Appendix </w:t>
      </w:r>
      <w:r w:rsidR="00781388" w:rsidRPr="00781388">
        <w:rPr>
          <w:rFonts w:ascii="Arial" w:eastAsia="MS Mincho" w:hAnsi="Arial"/>
          <w:sz w:val="32"/>
          <w:lang w:eastAsia="zh-TW"/>
        </w:rPr>
        <w:t>C</w:t>
      </w:r>
      <w:r w:rsidRPr="00781388">
        <w:rPr>
          <w:rFonts w:ascii="Arial" w:eastAsia="MS Mincho" w:hAnsi="Arial"/>
          <w:sz w:val="32"/>
          <w:lang w:eastAsia="zh-TW"/>
        </w:rPr>
        <w:t>: Energy headroom reporting impact on TS 38.321</w:t>
      </w:r>
    </w:p>
    <w:p w14:paraId="2F163D08" w14:textId="77777777" w:rsidR="00DE27A0" w:rsidRPr="008D1899" w:rsidRDefault="00DE27A0" w:rsidP="00DE27A0">
      <w:pPr>
        <w:rPr>
          <w:rFonts w:eastAsia="Malgun Gothic"/>
          <w:iCs/>
          <w:sz w:val="21"/>
          <w:szCs w:val="21"/>
          <w:lang w:val="en-US"/>
        </w:rPr>
      </w:pPr>
      <w:r w:rsidRPr="008D1899">
        <w:rPr>
          <w:rFonts w:eastAsia="Malgun Gothic"/>
          <w:iCs/>
          <w:sz w:val="21"/>
          <w:szCs w:val="21"/>
          <w:lang w:val="en-US"/>
        </w:rPr>
        <w:t xml:space="preserve">The impact on TS 38.321 consists of the introduction an EHR MAC CE and the corresponding reporting procedure. </w:t>
      </w:r>
      <w:r w:rsidRPr="00654A1C">
        <w:rPr>
          <w:rFonts w:eastAsia="Malgun Gothic"/>
          <w:iCs/>
          <w:sz w:val="21"/>
          <w:szCs w:val="21"/>
          <w:lang w:val="en-US"/>
        </w:rPr>
        <w:t xml:space="preserve">An indicated P-MPR value can have a </w:t>
      </w:r>
      <w:proofErr w:type="gramStart"/>
      <w:r w:rsidRPr="00654A1C">
        <w:rPr>
          <w:rFonts w:eastAsia="Malgun Gothic"/>
          <w:iCs/>
          <w:sz w:val="21"/>
          <w:szCs w:val="21"/>
          <w:lang w:val="en-US"/>
        </w:rPr>
        <w:t>32 dB</w:t>
      </w:r>
      <w:proofErr w:type="gramEnd"/>
      <w:r w:rsidRPr="00654A1C">
        <w:rPr>
          <w:rFonts w:eastAsia="Malgun Gothic"/>
          <w:iCs/>
          <w:sz w:val="21"/>
          <w:szCs w:val="21"/>
          <w:lang w:val="en-US"/>
        </w:rPr>
        <w:t xml:space="preserve"> range (5 bits) or 63dB (6bits)</w:t>
      </w:r>
      <w:r>
        <w:rPr>
          <w:rFonts w:eastAsia="Malgun Gothic"/>
          <w:iCs/>
          <w:sz w:val="21"/>
          <w:szCs w:val="21"/>
          <w:lang w:val="en-US"/>
        </w:rPr>
        <w:t xml:space="preserve">. </w:t>
      </w:r>
      <w:r w:rsidRPr="008D1899">
        <w:rPr>
          <w:rFonts w:eastAsia="Malgun Gothic"/>
          <w:iCs/>
          <w:sz w:val="21"/>
          <w:szCs w:val="21"/>
          <w:lang w:val="en-US"/>
        </w:rPr>
        <w:t xml:space="preserve">The MAC CE can be designed </w:t>
      </w:r>
      <w:proofErr w:type="gramStart"/>
      <w:r w:rsidRPr="008D1899">
        <w:rPr>
          <w:rFonts w:eastAsia="Malgun Gothic"/>
          <w:iCs/>
          <w:sz w:val="21"/>
          <w:szCs w:val="21"/>
          <w:lang w:val="en-US"/>
        </w:rPr>
        <w:t>similar to</w:t>
      </w:r>
      <w:proofErr w:type="gramEnd"/>
      <w:r w:rsidRPr="008D1899">
        <w:rPr>
          <w:rFonts w:eastAsia="Malgun Gothic"/>
          <w:iCs/>
          <w:sz w:val="21"/>
          <w:szCs w:val="21"/>
          <w:lang w:val="en-US"/>
        </w:rPr>
        <w:t xml:space="preserve"> the</w:t>
      </w:r>
      <w:r>
        <w:rPr>
          <w:rFonts w:eastAsia="Malgun Gothic"/>
          <w:iCs/>
          <w:sz w:val="21"/>
          <w:szCs w:val="21"/>
          <w:lang w:val="en-US"/>
        </w:rPr>
        <w:t xml:space="preserve"> single-entry</w:t>
      </w:r>
      <w:r w:rsidRPr="008D1899">
        <w:rPr>
          <w:rFonts w:eastAsia="Malgun Gothic"/>
          <w:iCs/>
          <w:sz w:val="21"/>
          <w:szCs w:val="21"/>
          <w:lang w:val="en-US"/>
        </w:rPr>
        <w:t xml:space="preserve"> PHR MAC CE. For example:</w:t>
      </w:r>
    </w:p>
    <w:p w14:paraId="033033E0" w14:textId="77777777" w:rsidR="00DE27A0" w:rsidRPr="008D1899" w:rsidRDefault="00DE27A0" w:rsidP="00DE27A0">
      <w:pPr>
        <w:rPr>
          <w:rFonts w:eastAsia="Malgun Gothic"/>
          <w:iCs/>
          <w:sz w:val="21"/>
          <w:szCs w:val="21"/>
          <w:lang w:val="en-US"/>
        </w:rPr>
      </w:pPr>
    </w:p>
    <w:p w14:paraId="6B42D54A" w14:textId="77777777" w:rsidR="00DE27A0" w:rsidRPr="008D1899" w:rsidRDefault="00DE27A0" w:rsidP="00DE27A0">
      <w:pPr>
        <w:keepNext/>
        <w:keepLines/>
        <w:spacing w:before="120" w:after="180"/>
        <w:ind w:left="1134" w:hanging="1134"/>
        <w:outlineLvl w:val="2"/>
        <w:rPr>
          <w:rFonts w:eastAsia="Malgun Gothic"/>
          <w:sz w:val="28"/>
          <w:lang w:eastAsia="ko-KR"/>
        </w:rPr>
      </w:pPr>
      <w:bookmarkStart w:id="5" w:name="_Toc534933451"/>
      <w:proofErr w:type="spellStart"/>
      <w:r w:rsidRPr="008D1899">
        <w:rPr>
          <w:rFonts w:eastAsia="Malgun Gothic"/>
          <w:sz w:val="28"/>
          <w:lang w:eastAsia="ko-KR"/>
        </w:rPr>
        <w:lastRenderedPageBreak/>
        <w:t>a.b.c</w:t>
      </w:r>
      <w:proofErr w:type="spellEnd"/>
      <w:r w:rsidRPr="008D1899">
        <w:rPr>
          <w:rFonts w:eastAsia="Malgun Gothic"/>
          <w:sz w:val="28"/>
          <w:lang w:eastAsia="ko-KR"/>
        </w:rPr>
        <w:tab/>
        <w:t>Energy Headroom Reporting</w:t>
      </w:r>
      <w:bookmarkEnd w:id="5"/>
    </w:p>
    <w:p w14:paraId="7DFD6B92" w14:textId="77777777" w:rsidR="00DE27A0" w:rsidRPr="008D1899" w:rsidRDefault="00DE27A0" w:rsidP="00DE27A0">
      <w:pPr>
        <w:spacing w:after="180"/>
        <w:rPr>
          <w:rFonts w:eastAsia="Malgun Gothic"/>
          <w:noProof/>
          <w:lang w:eastAsia="ko-KR"/>
        </w:rPr>
      </w:pPr>
      <w:r w:rsidRPr="008D1899">
        <w:rPr>
          <w:rFonts w:eastAsia="Malgun Gothic"/>
          <w:noProof/>
        </w:rPr>
        <w:t xml:space="preserve">The </w:t>
      </w:r>
      <w:r w:rsidRPr="008D1899">
        <w:t>E</w:t>
      </w:r>
      <w:proofErr w:type="spellStart"/>
      <w:r w:rsidRPr="008D1899">
        <w:rPr>
          <w:lang w:val="en-US"/>
        </w:rPr>
        <w:t>nergy</w:t>
      </w:r>
      <w:proofErr w:type="spellEnd"/>
      <w:r w:rsidRPr="008D1899">
        <w:rPr>
          <w:lang w:val="en-US"/>
        </w:rPr>
        <w:t xml:space="preserve"> </w:t>
      </w:r>
      <w:r w:rsidRPr="008D1899">
        <w:rPr>
          <w:rFonts w:eastAsia="Malgun Gothic"/>
          <w:noProof/>
        </w:rPr>
        <w:t xml:space="preserve">Headroom reporting procedure </w:t>
      </w:r>
      <w:r>
        <w:rPr>
          <w:rFonts w:eastAsia="Malgun Gothic"/>
          <w:noProof/>
        </w:rPr>
        <w:t xml:space="preserve">is maintained per MAC entity and </w:t>
      </w:r>
      <w:r w:rsidRPr="008D1899">
        <w:rPr>
          <w:rFonts w:eastAsia="Malgun Gothic"/>
          <w:noProof/>
        </w:rPr>
        <w:t>includes</w:t>
      </w:r>
      <w:r w:rsidRPr="008D1899">
        <w:rPr>
          <w:rFonts w:eastAsia="Malgun Gothic"/>
        </w:rPr>
        <w:t xml:space="preserve"> </w:t>
      </w:r>
      <w:r w:rsidRPr="008D1899">
        <w:rPr>
          <w:rFonts w:eastAsia="Malgun Gothic"/>
          <w:noProof/>
        </w:rPr>
        <w:t>the following information:</w:t>
      </w:r>
    </w:p>
    <w:p w14:paraId="7E14C256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  <w:lang w:eastAsia="ko-KR"/>
        </w:rPr>
      </w:pPr>
      <w:r w:rsidRPr="008D1899">
        <w:rPr>
          <w:rFonts w:eastAsia="Calibri"/>
          <w:noProof/>
          <w:lang w:eastAsia="ko-KR"/>
        </w:rPr>
        <w:t>-</w:t>
      </w:r>
      <w:r w:rsidRPr="008D1899">
        <w:rPr>
          <w:rFonts w:eastAsia="Calibri"/>
          <w:noProof/>
          <w:lang w:eastAsia="ko-KR"/>
        </w:rPr>
        <w:tab/>
      </w:r>
      <w:r w:rsidRPr="008D1899">
        <w:rPr>
          <w:lang w:val="en-US"/>
        </w:rPr>
        <w:t xml:space="preserve">energy </w:t>
      </w:r>
      <w:r w:rsidRPr="008D1899">
        <w:rPr>
          <w:rFonts w:eastAsia="Calibri"/>
          <w:noProof/>
          <w:lang w:eastAsia="ko-KR"/>
        </w:rPr>
        <w:t xml:space="preserve">headroom: </w:t>
      </w:r>
      <w:r w:rsidRPr="008D1899">
        <w:rPr>
          <w:lang w:val="en-US"/>
        </w:rPr>
        <w:t xml:space="preserve">energy </w:t>
      </w:r>
      <w:r w:rsidRPr="008D1899">
        <w:rPr>
          <w:rFonts w:eastAsia="Calibri"/>
          <w:noProof/>
          <w:lang w:eastAsia="ko-KR"/>
        </w:rPr>
        <w:t xml:space="preserve">headroom report for </w:t>
      </w:r>
      <w:r>
        <w:rPr>
          <w:rFonts w:eastAsia="Calibri"/>
          <w:noProof/>
          <w:lang w:eastAsia="ko-KR"/>
        </w:rPr>
        <w:t xml:space="preserve">Uplink </w:t>
      </w:r>
      <w:r w:rsidRPr="008D1899">
        <w:rPr>
          <w:rFonts w:eastAsia="Calibri"/>
          <w:noProof/>
          <w:lang w:eastAsia="ko-KR"/>
        </w:rPr>
        <w:t xml:space="preserve">transmissions evaluated over the </w:t>
      </w:r>
      <w:r>
        <w:rPr>
          <w:rFonts w:eastAsia="Calibri"/>
          <w:noProof/>
          <w:lang w:eastAsia="ko-KR"/>
        </w:rPr>
        <w:t>configured</w:t>
      </w:r>
      <w:r w:rsidRPr="008D1899">
        <w:rPr>
          <w:rFonts w:eastAsia="Calibri"/>
          <w:noProof/>
          <w:lang w:eastAsia="ko-KR"/>
        </w:rPr>
        <w:t xml:space="preserve"> period. </w:t>
      </w:r>
      <w:r>
        <w:rPr>
          <w:rFonts w:eastAsia="Calibri"/>
          <w:noProof/>
          <w:lang w:eastAsia="ko-KR"/>
        </w:rPr>
        <w:t>For an aperiodically triggered report</w:t>
      </w:r>
      <w:r w:rsidRPr="008D1899">
        <w:rPr>
          <w:rFonts w:eastAsia="Calibri"/>
          <w:noProof/>
          <w:lang w:eastAsia="ko-KR"/>
        </w:rPr>
        <w:t xml:space="preserve">, </w:t>
      </w:r>
      <w:r>
        <w:rPr>
          <w:rFonts w:eastAsia="Calibri"/>
          <w:noProof/>
          <w:lang w:eastAsia="ko-KR"/>
        </w:rPr>
        <w:t>a</w:t>
      </w:r>
      <w:r w:rsidRPr="008D1899">
        <w:rPr>
          <w:rFonts w:eastAsia="Calibri"/>
          <w:noProof/>
          <w:lang w:eastAsia="ko-KR"/>
        </w:rPr>
        <w:t xml:space="preserve"> minimum period is assumed for averaging</w:t>
      </w:r>
      <w:r>
        <w:rPr>
          <w:rFonts w:eastAsia="Calibri"/>
          <w:noProof/>
          <w:lang w:eastAsia="ko-KR"/>
        </w:rPr>
        <w:t xml:space="preserve"> energy measurements.</w:t>
      </w:r>
    </w:p>
    <w:p w14:paraId="7D7058A5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  <w:lang w:eastAsia="ko-KR"/>
        </w:rPr>
      </w:pPr>
      <w:r w:rsidRPr="008D1899">
        <w:rPr>
          <w:rFonts w:eastAsia="Calibri"/>
          <w:noProof/>
          <w:lang w:eastAsia="ko-KR"/>
        </w:rPr>
        <w:t>-</w:t>
      </w:r>
      <w:r w:rsidRPr="008D1899">
        <w:rPr>
          <w:rFonts w:eastAsia="Calibri"/>
          <w:noProof/>
          <w:lang w:eastAsia="ko-KR"/>
        </w:rPr>
        <w:tab/>
        <w:t xml:space="preserve">power reduction: P-MPR report for </w:t>
      </w:r>
      <w:r>
        <w:rPr>
          <w:rFonts w:eastAsia="Calibri"/>
          <w:noProof/>
          <w:lang w:eastAsia="ko-KR"/>
        </w:rPr>
        <w:t>Uplink</w:t>
      </w:r>
      <w:r w:rsidRPr="008D1899">
        <w:rPr>
          <w:rFonts w:eastAsia="Calibri"/>
          <w:noProof/>
          <w:lang w:eastAsia="ko-KR"/>
        </w:rPr>
        <w:t xml:space="preserve"> transmissions in a CG.</w:t>
      </w:r>
    </w:p>
    <w:p w14:paraId="5A05B870" w14:textId="77777777" w:rsidR="00DE27A0" w:rsidRPr="008D1899" w:rsidRDefault="00DE27A0" w:rsidP="00DE27A0">
      <w:pPr>
        <w:spacing w:after="180"/>
        <w:rPr>
          <w:rFonts w:eastAsia="Malgun Gothic"/>
          <w:lang w:eastAsia="ko-KR"/>
        </w:rPr>
      </w:pPr>
      <w:r w:rsidRPr="008D1899">
        <w:rPr>
          <w:rFonts w:eastAsia="Malgun Gothic"/>
          <w:lang w:eastAsia="ko-KR"/>
        </w:rPr>
        <w:t xml:space="preserve">RRC controls </w:t>
      </w:r>
      <w:r w:rsidRPr="008D1899">
        <w:t>E</w:t>
      </w:r>
      <w:proofErr w:type="spellStart"/>
      <w:r w:rsidRPr="008D1899">
        <w:rPr>
          <w:lang w:val="en-US"/>
        </w:rPr>
        <w:t>nergy</w:t>
      </w:r>
      <w:proofErr w:type="spellEnd"/>
      <w:r w:rsidRPr="008D1899">
        <w:rPr>
          <w:rFonts w:eastAsia="Malgun Gothic"/>
          <w:lang w:eastAsia="ko-KR"/>
        </w:rPr>
        <w:t xml:space="preserve"> Headroom reporting by configuring the following parameters:</w:t>
      </w:r>
    </w:p>
    <w:p w14:paraId="28817C54" w14:textId="77777777" w:rsidR="00DE27A0" w:rsidRPr="008D1899" w:rsidRDefault="00DE27A0" w:rsidP="00DE27A0">
      <w:pPr>
        <w:spacing w:after="180"/>
        <w:ind w:left="568" w:hanging="284"/>
        <w:rPr>
          <w:rFonts w:eastAsia="Calibri"/>
          <w:lang w:eastAsia="ko-KR"/>
        </w:rPr>
      </w:pPr>
      <w:r w:rsidRPr="008D1899">
        <w:rPr>
          <w:rFonts w:eastAsia="Calibri"/>
          <w:lang w:eastAsia="ko-KR"/>
        </w:rPr>
        <w:t>-</w:t>
      </w:r>
      <w:r w:rsidRPr="008D1899">
        <w:rPr>
          <w:rFonts w:eastAsia="Calibri"/>
          <w:lang w:eastAsia="ko-KR"/>
        </w:rPr>
        <w:tab/>
      </w:r>
      <w:proofErr w:type="spellStart"/>
      <w:r w:rsidRPr="008D1899">
        <w:rPr>
          <w:rFonts w:eastAsia="Calibri"/>
          <w:i/>
          <w:lang w:eastAsia="ko-KR"/>
        </w:rPr>
        <w:t>ehr-PeriodicTimer</w:t>
      </w:r>
      <w:proofErr w:type="spellEnd"/>
      <w:r w:rsidRPr="008D1899">
        <w:rPr>
          <w:rFonts w:eastAsia="Calibri"/>
          <w:lang w:eastAsia="ko-KR"/>
        </w:rPr>
        <w:t>;</w:t>
      </w:r>
    </w:p>
    <w:p w14:paraId="0A8B5B9D" w14:textId="77777777" w:rsidR="00DE27A0" w:rsidRPr="008D1899" w:rsidRDefault="00DE27A0" w:rsidP="00DE27A0">
      <w:pPr>
        <w:spacing w:after="180"/>
        <w:ind w:left="568" w:hanging="284"/>
        <w:rPr>
          <w:rFonts w:eastAsia="Calibri"/>
          <w:lang w:eastAsia="ko-KR"/>
        </w:rPr>
      </w:pPr>
      <w:r w:rsidRPr="008D1899">
        <w:rPr>
          <w:rFonts w:eastAsia="Calibri"/>
          <w:lang w:eastAsia="ko-KR"/>
        </w:rPr>
        <w:t>-</w:t>
      </w:r>
      <w:r w:rsidRPr="008D1899">
        <w:rPr>
          <w:rFonts w:eastAsia="Calibri"/>
          <w:lang w:eastAsia="ko-KR"/>
        </w:rPr>
        <w:tab/>
      </w:r>
      <w:proofErr w:type="spellStart"/>
      <w:r w:rsidRPr="008D1899">
        <w:rPr>
          <w:rFonts w:eastAsia="Calibri"/>
          <w:i/>
          <w:lang w:eastAsia="ko-KR"/>
        </w:rPr>
        <w:t>ehr-ProhibitTimer</w:t>
      </w:r>
      <w:proofErr w:type="spellEnd"/>
      <w:r w:rsidRPr="008D1899">
        <w:rPr>
          <w:rFonts w:eastAsia="Calibri"/>
          <w:lang w:eastAsia="ko-KR"/>
        </w:rPr>
        <w:t>;</w:t>
      </w:r>
    </w:p>
    <w:p w14:paraId="1F465940" w14:textId="77777777" w:rsidR="00DE27A0" w:rsidRPr="008D1899" w:rsidRDefault="00DE27A0" w:rsidP="00DE27A0">
      <w:pPr>
        <w:spacing w:after="180"/>
        <w:ind w:left="568" w:hanging="284"/>
        <w:rPr>
          <w:rFonts w:eastAsia="Calibri"/>
          <w:lang w:eastAsia="ko-KR"/>
        </w:rPr>
      </w:pPr>
      <w:r w:rsidRPr="008D1899">
        <w:rPr>
          <w:rFonts w:eastAsia="Calibri"/>
          <w:lang w:eastAsia="ko-KR"/>
        </w:rPr>
        <w:t>-</w:t>
      </w:r>
      <w:r w:rsidRPr="008D1899">
        <w:rPr>
          <w:rFonts w:eastAsia="Calibri"/>
          <w:lang w:eastAsia="ko-KR"/>
        </w:rPr>
        <w:tab/>
      </w:r>
      <w:proofErr w:type="spellStart"/>
      <w:r w:rsidRPr="008D1899">
        <w:rPr>
          <w:rFonts w:eastAsia="Calibri"/>
          <w:i/>
          <w:lang w:eastAsia="ko-KR"/>
        </w:rPr>
        <w:t>ehr-ModeOtherCG</w:t>
      </w:r>
      <w:proofErr w:type="spellEnd"/>
      <w:r w:rsidRPr="008D1899">
        <w:rPr>
          <w:rFonts w:eastAsia="Calibri"/>
          <w:lang w:eastAsia="ko-KR"/>
        </w:rPr>
        <w:t>;</w:t>
      </w:r>
    </w:p>
    <w:p w14:paraId="68DA9D1A" w14:textId="77777777" w:rsidR="00DE27A0" w:rsidRPr="008D1899" w:rsidRDefault="00DE27A0" w:rsidP="00DE27A0">
      <w:pPr>
        <w:spacing w:after="180"/>
        <w:ind w:left="568" w:hanging="284"/>
        <w:rPr>
          <w:rFonts w:eastAsia="Calibri"/>
          <w:lang w:eastAsia="ko-KR"/>
        </w:rPr>
      </w:pPr>
      <w:r w:rsidRPr="008D1899">
        <w:rPr>
          <w:rFonts w:eastAsia="Calibri"/>
          <w:lang w:eastAsia="ko-KR"/>
        </w:rPr>
        <w:t>-</w:t>
      </w:r>
      <w:r w:rsidRPr="008D1899">
        <w:rPr>
          <w:rFonts w:eastAsia="Calibri"/>
          <w:lang w:eastAsia="ko-KR"/>
        </w:rPr>
        <w:tab/>
      </w:r>
      <w:proofErr w:type="spellStart"/>
      <w:r w:rsidRPr="008D1899">
        <w:rPr>
          <w:rFonts w:eastAsia="Calibri"/>
          <w:i/>
          <w:iCs/>
          <w:lang w:eastAsia="ko-KR"/>
        </w:rPr>
        <w:t>ehr</w:t>
      </w:r>
      <w:proofErr w:type="spellEnd"/>
      <w:r w:rsidRPr="008D1899">
        <w:rPr>
          <w:rFonts w:eastAsia="Calibri"/>
          <w:i/>
          <w:iCs/>
          <w:lang w:eastAsia="ko-KR"/>
        </w:rPr>
        <w:t>-threshold</w:t>
      </w:r>
      <w:r w:rsidRPr="008D1899">
        <w:rPr>
          <w:rFonts w:eastAsia="Calibri"/>
          <w:lang w:eastAsia="ko-KR"/>
        </w:rPr>
        <w:t xml:space="preserve">;            </w:t>
      </w:r>
    </w:p>
    <w:p w14:paraId="25C9D8C5" w14:textId="77777777" w:rsidR="00DE27A0" w:rsidRPr="008D1899" w:rsidRDefault="00DE27A0" w:rsidP="00DE27A0">
      <w:pPr>
        <w:spacing w:after="180"/>
        <w:rPr>
          <w:rFonts w:eastAsia="Malgun Gothic"/>
          <w:noProof/>
        </w:rPr>
      </w:pPr>
      <w:bookmarkStart w:id="6" w:name="_Hlk23929831"/>
      <w:r w:rsidRPr="008D1899">
        <w:rPr>
          <w:rFonts w:eastAsia="Malgun Gothic"/>
          <w:noProof/>
        </w:rPr>
        <w:t xml:space="preserve">An </w:t>
      </w:r>
      <w:r w:rsidRPr="008D1899">
        <w:t>E</w:t>
      </w:r>
      <w:proofErr w:type="spellStart"/>
      <w:r w:rsidRPr="008D1899">
        <w:rPr>
          <w:lang w:val="en-US"/>
        </w:rPr>
        <w:t>nergy</w:t>
      </w:r>
      <w:proofErr w:type="spellEnd"/>
      <w:r w:rsidRPr="008D1899">
        <w:rPr>
          <w:lang w:val="en-US"/>
        </w:rPr>
        <w:t xml:space="preserve"> </w:t>
      </w:r>
      <w:r w:rsidRPr="008D1899">
        <w:rPr>
          <w:rFonts w:eastAsia="Malgun Gothic"/>
          <w:noProof/>
        </w:rPr>
        <w:t>Headroom Report (EHR) shall be triggered if the UE</w:t>
      </w:r>
      <w:bookmarkEnd w:id="6"/>
      <w:r w:rsidRPr="008D1899">
        <w:rPr>
          <w:rFonts w:eastAsia="Malgun Gothic"/>
          <w:noProof/>
        </w:rPr>
        <w:t xml:space="preserve"> requires MPE management (as allowed by </w:t>
      </w:r>
      <w:r w:rsidRPr="008D1899">
        <w:rPr>
          <w:rFonts w:eastAsia="Calibri"/>
          <w:lang w:eastAsia="ko-KR"/>
        </w:rPr>
        <w:t xml:space="preserve">TS 38.101-1 [14], TS 38.101-2 [15], and TS 38.101-3 [16]) </w:t>
      </w:r>
      <w:r w:rsidRPr="008D1899">
        <w:rPr>
          <w:rFonts w:eastAsia="Malgun Gothic"/>
          <w:noProof/>
        </w:rPr>
        <w:t>and any of the following events occur:</w:t>
      </w:r>
    </w:p>
    <w:p w14:paraId="4B8DCDBD" w14:textId="77777777" w:rsidR="00DE27A0" w:rsidRPr="008D1899" w:rsidRDefault="00DE27A0" w:rsidP="00DE27A0">
      <w:pPr>
        <w:spacing w:after="180"/>
        <w:ind w:left="568" w:hanging="284"/>
        <w:rPr>
          <w:rFonts w:eastAsia="Malgun Gothic"/>
          <w:noProof/>
          <w:lang w:eastAsia="ko-KR"/>
        </w:rPr>
      </w:pPr>
      <w:r w:rsidRPr="008D1899">
        <w:rPr>
          <w:rFonts w:eastAsia="Calibri"/>
          <w:noProof/>
        </w:rPr>
        <w:t>-</w:t>
      </w:r>
      <w:r w:rsidRPr="008D1899">
        <w:rPr>
          <w:rFonts w:eastAsia="Calibri"/>
          <w:noProof/>
        </w:rPr>
        <w:tab/>
      </w:r>
      <w:r w:rsidRPr="008D1899">
        <w:rPr>
          <w:rFonts w:eastAsia="Calibri"/>
          <w:i/>
          <w:noProof/>
        </w:rPr>
        <w:t>e</w:t>
      </w:r>
      <w:r w:rsidRPr="008D1899">
        <w:rPr>
          <w:rFonts w:eastAsia="Calibri"/>
          <w:i/>
          <w:noProof/>
          <w:lang w:eastAsia="ko-KR"/>
        </w:rPr>
        <w:t>hr-P</w:t>
      </w:r>
      <w:r w:rsidRPr="008D1899">
        <w:rPr>
          <w:rFonts w:eastAsia="Calibri"/>
          <w:i/>
          <w:noProof/>
        </w:rPr>
        <w:t>rohibitTimer</w:t>
      </w:r>
      <w:r w:rsidRPr="008D1899">
        <w:rPr>
          <w:rFonts w:eastAsia="Calibri"/>
          <w:noProof/>
        </w:rPr>
        <w:t xml:space="preserve"> is not running and the measured energy has exceeded </w:t>
      </w:r>
      <w:proofErr w:type="spellStart"/>
      <w:r w:rsidRPr="008D1899">
        <w:rPr>
          <w:i/>
          <w:iCs/>
        </w:rPr>
        <w:t>ehr</w:t>
      </w:r>
      <w:proofErr w:type="spellEnd"/>
      <w:r w:rsidRPr="008D1899">
        <w:rPr>
          <w:i/>
          <w:iCs/>
        </w:rPr>
        <w:t>-threshold</w:t>
      </w:r>
      <w:r w:rsidRPr="008D1899">
        <w:rPr>
          <w:rFonts w:eastAsia="Calibri"/>
          <w:noProof/>
        </w:rPr>
        <w:t xml:space="preserve"> for at least one activated Serving Cell of any MAC entity since the last transmission of a EHR in this MAC entity when the MAC entity has UL resources for new transmission;</w:t>
      </w:r>
    </w:p>
    <w:p w14:paraId="1A1AB324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</w:rPr>
      </w:pPr>
      <w:r w:rsidRPr="008D1899">
        <w:rPr>
          <w:rFonts w:eastAsia="Calibri"/>
          <w:noProof/>
        </w:rPr>
        <w:t>-</w:t>
      </w:r>
      <w:r w:rsidRPr="008D1899">
        <w:rPr>
          <w:rFonts w:eastAsia="Calibri"/>
          <w:noProof/>
        </w:rPr>
        <w:tab/>
      </w:r>
      <w:r w:rsidRPr="008D1899">
        <w:rPr>
          <w:rFonts w:eastAsia="Calibri"/>
          <w:i/>
          <w:noProof/>
        </w:rPr>
        <w:t>eh</w:t>
      </w:r>
      <w:r w:rsidRPr="008D1899">
        <w:rPr>
          <w:rFonts w:eastAsia="Calibri"/>
          <w:i/>
          <w:noProof/>
          <w:lang w:eastAsia="ko-KR"/>
        </w:rPr>
        <w:t>r-P</w:t>
      </w:r>
      <w:r w:rsidRPr="008D1899">
        <w:rPr>
          <w:rFonts w:eastAsia="Calibri"/>
          <w:i/>
          <w:noProof/>
        </w:rPr>
        <w:t>eriodicTimer</w:t>
      </w:r>
      <w:r w:rsidRPr="008D1899">
        <w:rPr>
          <w:rFonts w:eastAsia="Calibri"/>
          <w:noProof/>
        </w:rPr>
        <w:t xml:space="preserve"> expires;</w:t>
      </w:r>
    </w:p>
    <w:p w14:paraId="0D5719A3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</w:rPr>
      </w:pPr>
      <w:r w:rsidRPr="008D1899">
        <w:rPr>
          <w:rFonts w:eastAsia="Calibri"/>
          <w:noProof/>
        </w:rPr>
        <w:t>-</w:t>
      </w:r>
      <w:r w:rsidRPr="008D1899">
        <w:rPr>
          <w:rFonts w:eastAsia="Calibri"/>
          <w:noProof/>
        </w:rPr>
        <w:tab/>
        <w:t xml:space="preserve">upon configuration or reconfiguration of the </w:t>
      </w:r>
      <w:r w:rsidRPr="008D1899">
        <w:rPr>
          <w:lang w:val="en-US"/>
        </w:rPr>
        <w:t>energy</w:t>
      </w:r>
      <w:r w:rsidRPr="008D1899">
        <w:rPr>
          <w:rFonts w:eastAsia="Calibri"/>
          <w:noProof/>
        </w:rPr>
        <w:t xml:space="preserve"> headroom reporting functionality by upper layers, which is not used to disable the function;</w:t>
      </w:r>
    </w:p>
    <w:p w14:paraId="617F4679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</w:rPr>
      </w:pPr>
      <w:r w:rsidRPr="008D1899">
        <w:rPr>
          <w:rFonts w:eastAsia="Calibri"/>
          <w:noProof/>
        </w:rPr>
        <w:t>-</w:t>
      </w:r>
      <w:r w:rsidRPr="008D1899">
        <w:rPr>
          <w:rFonts w:eastAsia="Calibri"/>
          <w:noProof/>
        </w:rPr>
        <w:tab/>
        <w:t xml:space="preserve">activation of an SCell </w:t>
      </w:r>
      <w:r>
        <w:rPr>
          <w:rFonts w:eastAsia="Calibri"/>
          <w:noProof/>
        </w:rPr>
        <w:t>configured in</w:t>
      </w:r>
      <w:r w:rsidRPr="008D1899">
        <w:rPr>
          <w:rFonts w:eastAsia="Calibri"/>
          <w:noProof/>
        </w:rPr>
        <w:t xml:space="preserve"> </w:t>
      </w:r>
      <w:r>
        <w:rPr>
          <w:rFonts w:eastAsia="Calibri"/>
          <w:noProof/>
        </w:rPr>
        <w:t>the</w:t>
      </w:r>
      <w:r w:rsidRPr="008D1899">
        <w:rPr>
          <w:rFonts w:eastAsia="Calibri"/>
          <w:noProof/>
        </w:rPr>
        <w:t xml:space="preserve"> MAC entity with configured uplink</w:t>
      </w:r>
      <w:r w:rsidRPr="008D1899">
        <w:rPr>
          <w:rFonts w:eastAsia="Calibri"/>
          <w:noProof/>
          <w:lang w:eastAsia="zh-TW"/>
        </w:rPr>
        <w:t>;</w:t>
      </w:r>
    </w:p>
    <w:p w14:paraId="6ABF7C00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  <w:lang w:eastAsia="zh-TW"/>
        </w:rPr>
      </w:pPr>
      <w:r w:rsidRPr="008D1899">
        <w:rPr>
          <w:rFonts w:eastAsia="Calibri"/>
          <w:noProof/>
        </w:rPr>
        <w:t>-</w:t>
      </w:r>
      <w:r w:rsidRPr="008D1899">
        <w:rPr>
          <w:rFonts w:eastAsia="Calibri"/>
          <w:noProof/>
        </w:rPr>
        <w:tab/>
        <w:t>addition of the PSCell (i.e. PSCell is newly added or changed)</w:t>
      </w:r>
      <w:r w:rsidRPr="008D1899">
        <w:rPr>
          <w:rFonts w:eastAsia="Calibri"/>
          <w:noProof/>
          <w:lang w:eastAsia="zh-TW"/>
        </w:rPr>
        <w:t>;</w:t>
      </w:r>
    </w:p>
    <w:p w14:paraId="4F05095B" w14:textId="77777777" w:rsidR="00DE27A0" w:rsidRPr="008D1899" w:rsidRDefault="00DE27A0" w:rsidP="00DE27A0">
      <w:pPr>
        <w:spacing w:after="180"/>
        <w:rPr>
          <w:rFonts w:eastAsia="Malgun Gothic"/>
          <w:noProof/>
        </w:rPr>
      </w:pPr>
      <w:r w:rsidRPr="008D1899">
        <w:rPr>
          <w:rFonts w:eastAsia="Malgun Gothic"/>
          <w:noProof/>
        </w:rPr>
        <w:t xml:space="preserve">If the MAC entity has UL resources allocated for </w:t>
      </w:r>
      <w:r w:rsidRPr="008D1899">
        <w:rPr>
          <w:rFonts w:eastAsia="Malgun Gothic"/>
          <w:noProof/>
          <w:lang w:eastAsia="ko-KR"/>
        </w:rPr>
        <w:t xml:space="preserve">a </w:t>
      </w:r>
      <w:r w:rsidRPr="008D1899">
        <w:rPr>
          <w:rFonts w:eastAsia="Malgun Gothic"/>
          <w:noProof/>
        </w:rPr>
        <w:t>new transmission</w:t>
      </w:r>
      <w:r>
        <w:rPr>
          <w:rFonts w:eastAsia="Malgun Gothic"/>
          <w:noProof/>
        </w:rPr>
        <w:t>,</w:t>
      </w:r>
      <w:r w:rsidRPr="008D1899">
        <w:rPr>
          <w:rFonts w:eastAsia="Malgun Gothic"/>
          <w:noProof/>
        </w:rPr>
        <w:t xml:space="preserve"> the MAC entity shall:</w:t>
      </w:r>
    </w:p>
    <w:p w14:paraId="0F44BD7B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  <w:lang w:eastAsia="ko-KR"/>
        </w:rPr>
      </w:pPr>
      <w:r w:rsidRPr="008D1899">
        <w:rPr>
          <w:rFonts w:eastAsia="Calibri"/>
          <w:noProof/>
          <w:lang w:eastAsia="ko-KR"/>
        </w:rPr>
        <w:t>1&gt;</w:t>
      </w:r>
      <w:r w:rsidRPr="008D1899">
        <w:rPr>
          <w:rFonts w:eastAsia="Calibri"/>
          <w:noProof/>
        </w:rPr>
        <w:tab/>
        <w:t>if it is the first UL resource allocated for a new transmission since the last MAC reset</w:t>
      </w:r>
      <w:r w:rsidRPr="008D1899">
        <w:rPr>
          <w:rFonts w:eastAsia="Calibri"/>
          <w:noProof/>
          <w:lang w:eastAsia="ko-KR"/>
        </w:rPr>
        <w:t>:</w:t>
      </w:r>
    </w:p>
    <w:p w14:paraId="5B25CDDB" w14:textId="77777777" w:rsidR="00DE27A0" w:rsidRPr="008D1899" w:rsidRDefault="00DE27A0" w:rsidP="00DE27A0">
      <w:pPr>
        <w:spacing w:after="180"/>
        <w:ind w:left="851" w:hanging="284"/>
        <w:rPr>
          <w:rFonts w:eastAsia="Calibri"/>
          <w:noProof/>
        </w:rPr>
      </w:pPr>
      <w:r w:rsidRPr="008D1899">
        <w:rPr>
          <w:rFonts w:eastAsia="Calibri"/>
          <w:noProof/>
          <w:lang w:eastAsia="ko-KR"/>
        </w:rPr>
        <w:t>2&gt;</w:t>
      </w:r>
      <w:r w:rsidRPr="008D1899">
        <w:rPr>
          <w:rFonts w:eastAsia="Calibri"/>
          <w:noProof/>
          <w:lang w:eastAsia="ko-KR"/>
        </w:rPr>
        <w:tab/>
      </w:r>
      <w:r w:rsidRPr="008D1899">
        <w:rPr>
          <w:rFonts w:eastAsia="Calibri"/>
          <w:noProof/>
        </w:rPr>
        <w:t xml:space="preserve">start </w:t>
      </w:r>
      <w:r w:rsidRPr="008D1899">
        <w:rPr>
          <w:rFonts w:eastAsia="Calibri"/>
          <w:i/>
          <w:noProof/>
        </w:rPr>
        <w:t>ehr-PeriodicTimer</w:t>
      </w:r>
      <w:r w:rsidRPr="008D1899">
        <w:rPr>
          <w:rFonts w:eastAsia="Calibri"/>
          <w:noProof/>
        </w:rPr>
        <w:t>;</w:t>
      </w:r>
    </w:p>
    <w:p w14:paraId="545730E9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</w:rPr>
      </w:pPr>
      <w:r w:rsidRPr="008D1899">
        <w:rPr>
          <w:rFonts w:eastAsia="Calibri"/>
          <w:noProof/>
          <w:lang w:eastAsia="ko-KR"/>
        </w:rPr>
        <w:t>1&gt;</w:t>
      </w:r>
      <w:r w:rsidRPr="008D1899">
        <w:rPr>
          <w:rFonts w:eastAsia="Calibri"/>
          <w:noProof/>
        </w:rPr>
        <w:tab/>
        <w:t xml:space="preserve">if the </w:t>
      </w:r>
      <w:r w:rsidRPr="008D1899">
        <w:t>E</w:t>
      </w:r>
      <w:proofErr w:type="spellStart"/>
      <w:r w:rsidRPr="008D1899">
        <w:rPr>
          <w:lang w:val="en-US"/>
        </w:rPr>
        <w:t>nergy</w:t>
      </w:r>
      <w:proofErr w:type="spellEnd"/>
      <w:r w:rsidRPr="008D1899">
        <w:rPr>
          <w:rFonts w:eastAsia="Calibri"/>
          <w:noProof/>
        </w:rPr>
        <w:t xml:space="preserve"> Headroom reporting procedure determines that at least one EHR has been triggered and not cancelled; and</w:t>
      </w:r>
    </w:p>
    <w:p w14:paraId="2FFC3921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</w:rPr>
      </w:pPr>
      <w:r w:rsidRPr="008D1899">
        <w:rPr>
          <w:rFonts w:eastAsia="Calibri"/>
          <w:noProof/>
          <w:lang w:eastAsia="ko-KR"/>
        </w:rPr>
        <w:t>1&gt;</w:t>
      </w:r>
      <w:r w:rsidRPr="008D1899">
        <w:rPr>
          <w:rFonts w:eastAsia="Calibri"/>
          <w:noProof/>
        </w:rPr>
        <w:tab/>
        <w:t xml:space="preserve">if the allocated UL resources can accommodate the MAC </w:t>
      </w:r>
      <w:r w:rsidRPr="008D1899">
        <w:rPr>
          <w:rFonts w:eastAsia="Calibri"/>
          <w:noProof/>
          <w:lang w:eastAsia="ko-KR"/>
        </w:rPr>
        <w:t>CE</w:t>
      </w:r>
      <w:r w:rsidRPr="008D1899">
        <w:rPr>
          <w:rFonts w:eastAsia="Calibri"/>
          <w:noProof/>
        </w:rPr>
        <w:t xml:space="preserve"> for EHR which the MAC entity is configured to transmit,</w:t>
      </w:r>
      <w:r w:rsidRPr="008D1899">
        <w:rPr>
          <w:rFonts w:eastAsia="Calibri"/>
        </w:rPr>
        <w:t xml:space="preserve"> plus its subheader,</w:t>
      </w:r>
      <w:r w:rsidRPr="008D1899">
        <w:rPr>
          <w:rFonts w:eastAsia="Calibri"/>
          <w:noProof/>
        </w:rPr>
        <w:t xml:space="preserve"> as a result of</w:t>
      </w:r>
      <w:r w:rsidRPr="008D1899">
        <w:rPr>
          <w:rFonts w:eastAsia="Calibri"/>
        </w:rPr>
        <w:t xml:space="preserve"> </w:t>
      </w:r>
      <w:r w:rsidRPr="008D1899">
        <w:rPr>
          <w:rFonts w:eastAsia="Calibri"/>
          <w:noProof/>
        </w:rPr>
        <w:t>LCP as defined in subclause 5.4.3.1:</w:t>
      </w:r>
    </w:p>
    <w:p w14:paraId="7A2882B3" w14:textId="77777777" w:rsidR="00DE27A0" w:rsidRPr="008D1899" w:rsidRDefault="00DE27A0" w:rsidP="00DE27A0">
      <w:pPr>
        <w:spacing w:after="180"/>
        <w:ind w:left="1135" w:hanging="284"/>
        <w:rPr>
          <w:rFonts w:eastAsia="Calibri"/>
          <w:noProof/>
        </w:rPr>
      </w:pPr>
      <w:r w:rsidRPr="008D1899">
        <w:rPr>
          <w:rFonts w:eastAsia="Calibri"/>
          <w:noProof/>
          <w:lang w:eastAsia="ko-KR"/>
        </w:rPr>
        <w:t>2&gt;</w:t>
      </w:r>
      <w:r w:rsidRPr="008D1899">
        <w:rPr>
          <w:rFonts w:eastAsia="Calibri"/>
          <w:noProof/>
        </w:rPr>
        <w:tab/>
        <w:t>obtain the value of the EH report from the physical layer</w:t>
      </w:r>
      <w:r w:rsidRPr="008D1899">
        <w:rPr>
          <w:rFonts w:eastAsia="Calibri"/>
          <w:noProof/>
          <w:lang w:eastAsia="ko-KR"/>
        </w:rPr>
        <w:t xml:space="preserve"> for the corresponding cell group</w:t>
      </w:r>
      <w:r w:rsidRPr="008D1899">
        <w:rPr>
          <w:rFonts w:eastAsia="Calibri"/>
          <w:noProof/>
        </w:rPr>
        <w:t>;</w:t>
      </w:r>
    </w:p>
    <w:p w14:paraId="7F2AF373" w14:textId="77777777" w:rsidR="00DE27A0" w:rsidRPr="008D1899" w:rsidRDefault="00DE27A0" w:rsidP="00DE27A0">
      <w:pPr>
        <w:spacing w:after="180"/>
        <w:ind w:left="1135" w:hanging="284"/>
        <w:rPr>
          <w:rFonts w:eastAsia="Calibri"/>
          <w:noProof/>
        </w:rPr>
      </w:pPr>
      <w:r w:rsidRPr="008D1899">
        <w:rPr>
          <w:rFonts w:eastAsia="Calibri"/>
          <w:noProof/>
        </w:rPr>
        <w:t>2&gt;</w:t>
      </w:r>
      <w:r w:rsidRPr="008D1899">
        <w:rPr>
          <w:rFonts w:eastAsia="Calibri"/>
          <w:noProof/>
        </w:rPr>
        <w:tab/>
        <w:t xml:space="preserve">obtain the value for the corresponding </w:t>
      </w:r>
      <w:r w:rsidRPr="008D1899">
        <w:rPr>
          <w:rFonts w:cs="Arial"/>
          <w:sz w:val="18"/>
          <w:lang w:val="en-US"/>
        </w:rPr>
        <w:t>PMP-</w:t>
      </w:r>
      <w:proofErr w:type="spellStart"/>
      <w:proofErr w:type="gramStart"/>
      <w:r w:rsidRPr="008D1899">
        <w:rPr>
          <w:rFonts w:cs="Arial"/>
          <w:sz w:val="18"/>
          <w:lang w:val="en-US"/>
        </w:rPr>
        <w:t>R</w:t>
      </w:r>
      <w:r w:rsidRPr="008D1899">
        <w:rPr>
          <w:rFonts w:cs="Arial"/>
          <w:sz w:val="18"/>
          <w:vertAlign w:val="subscript"/>
          <w:lang w:val="en-US"/>
        </w:rPr>
        <w:t>,cg</w:t>
      </w:r>
      <w:proofErr w:type="gramEnd"/>
      <w:r w:rsidRPr="008D1899">
        <w:rPr>
          <w:rFonts w:cs="Arial"/>
          <w:sz w:val="18"/>
          <w:vertAlign w:val="subscript"/>
          <w:lang w:val="en-US"/>
        </w:rPr>
        <w:t>,f</w:t>
      </w:r>
      <w:proofErr w:type="spellEnd"/>
      <w:r w:rsidRPr="008D1899">
        <w:rPr>
          <w:rFonts w:cs="Arial"/>
          <w:sz w:val="18"/>
          <w:lang w:val="en-US"/>
        </w:rPr>
        <w:t xml:space="preserve"> </w:t>
      </w:r>
      <w:r w:rsidRPr="008D1899">
        <w:rPr>
          <w:rFonts w:eastAsia="Calibri"/>
          <w:noProof/>
        </w:rPr>
        <w:t>field from the physical layer;</w:t>
      </w:r>
    </w:p>
    <w:p w14:paraId="2DCA8EAB" w14:textId="77777777" w:rsidR="00DE27A0" w:rsidRPr="008D1899" w:rsidRDefault="00DE27A0" w:rsidP="00DE27A0">
      <w:pPr>
        <w:spacing w:after="180"/>
        <w:ind w:left="1135" w:hanging="284"/>
        <w:rPr>
          <w:rFonts w:eastAsia="Calibri"/>
          <w:noProof/>
        </w:rPr>
      </w:pPr>
      <w:r w:rsidRPr="008D1899">
        <w:rPr>
          <w:rFonts w:eastAsia="Calibri"/>
          <w:noProof/>
          <w:lang w:eastAsia="ko-KR"/>
        </w:rPr>
        <w:t>2&gt;</w:t>
      </w:r>
      <w:r w:rsidRPr="008D1899">
        <w:rPr>
          <w:rFonts w:eastAsia="Calibri"/>
          <w:noProof/>
        </w:rPr>
        <w:tab/>
        <w:t xml:space="preserve">instruct the Multiplexing and Assembly procedure to generate and transmit the EHR MAC </w:t>
      </w:r>
      <w:r w:rsidRPr="008D1899">
        <w:rPr>
          <w:rFonts w:eastAsia="Calibri"/>
          <w:noProof/>
          <w:lang w:eastAsia="ko-KR"/>
        </w:rPr>
        <w:t>CE</w:t>
      </w:r>
      <w:r w:rsidRPr="008D1899">
        <w:rPr>
          <w:rFonts w:eastAsia="Calibri"/>
          <w:noProof/>
        </w:rPr>
        <w:t xml:space="preserve"> as defined in subclause 6.1.3.</w:t>
      </w:r>
      <w:r>
        <w:rPr>
          <w:rFonts w:eastAsia="Calibri"/>
          <w:noProof/>
          <w:lang w:eastAsia="ko-KR"/>
        </w:rPr>
        <w:t>x</w:t>
      </w:r>
      <w:r w:rsidRPr="008D1899">
        <w:rPr>
          <w:rFonts w:eastAsia="Calibri"/>
          <w:noProof/>
        </w:rPr>
        <w:t xml:space="preserve"> based on the values reported by the physical layer.</w:t>
      </w:r>
    </w:p>
    <w:p w14:paraId="4ED014C1" w14:textId="77777777" w:rsidR="00DE27A0" w:rsidRPr="008D1899" w:rsidRDefault="00DE27A0" w:rsidP="00DE27A0">
      <w:pPr>
        <w:spacing w:after="180"/>
        <w:ind w:left="851" w:hanging="131"/>
        <w:rPr>
          <w:rFonts w:eastAsia="Calibri"/>
          <w:noProof/>
        </w:rPr>
      </w:pPr>
      <w:r w:rsidRPr="008D1899">
        <w:rPr>
          <w:rFonts w:eastAsia="Calibri"/>
          <w:noProof/>
          <w:lang w:eastAsia="ko-KR"/>
        </w:rPr>
        <w:t xml:space="preserve">  2&gt;</w:t>
      </w:r>
      <w:r>
        <w:rPr>
          <w:rFonts w:eastAsia="Calibri"/>
          <w:noProof/>
          <w:lang w:eastAsia="ko-KR"/>
        </w:rPr>
        <w:tab/>
      </w:r>
      <w:r w:rsidRPr="008D1899">
        <w:rPr>
          <w:rFonts w:eastAsia="Calibri"/>
          <w:noProof/>
        </w:rPr>
        <w:t xml:space="preserve">start or restart </w:t>
      </w:r>
      <w:r w:rsidRPr="008D1899">
        <w:rPr>
          <w:rFonts w:eastAsia="Calibri"/>
          <w:i/>
          <w:noProof/>
        </w:rPr>
        <w:t>ehr-PeriodicTimer</w:t>
      </w:r>
      <w:r w:rsidRPr="008D1899">
        <w:rPr>
          <w:rFonts w:eastAsia="Calibri"/>
          <w:noProof/>
        </w:rPr>
        <w:t>;</w:t>
      </w:r>
    </w:p>
    <w:p w14:paraId="1FB919C4" w14:textId="77777777" w:rsidR="00DE27A0" w:rsidRPr="008D1899" w:rsidRDefault="00DE27A0" w:rsidP="00DE27A0">
      <w:pPr>
        <w:spacing w:after="180"/>
        <w:ind w:left="851" w:hanging="284"/>
        <w:rPr>
          <w:rFonts w:eastAsia="Calibri"/>
          <w:noProof/>
        </w:rPr>
      </w:pPr>
      <w:r w:rsidRPr="008D1899">
        <w:rPr>
          <w:rFonts w:eastAsia="Calibri"/>
          <w:noProof/>
          <w:lang w:eastAsia="ko-KR"/>
        </w:rPr>
        <w:t xml:space="preserve">     2&gt;</w:t>
      </w:r>
      <w:r>
        <w:rPr>
          <w:rFonts w:eastAsia="Calibri"/>
          <w:noProof/>
          <w:lang w:eastAsia="ko-KR"/>
        </w:rPr>
        <w:tab/>
      </w:r>
      <w:r w:rsidRPr="008D1899">
        <w:rPr>
          <w:rFonts w:eastAsia="Calibri"/>
          <w:noProof/>
        </w:rPr>
        <w:t xml:space="preserve">start or restart </w:t>
      </w:r>
      <w:r w:rsidRPr="008D1899">
        <w:rPr>
          <w:rFonts w:eastAsia="Calibri"/>
          <w:i/>
          <w:noProof/>
        </w:rPr>
        <w:t>ehr-</w:t>
      </w:r>
      <w:r w:rsidRPr="008D1899">
        <w:rPr>
          <w:rFonts w:eastAsia="Calibri"/>
          <w:i/>
          <w:noProof/>
          <w:lang w:eastAsia="ko-KR"/>
        </w:rPr>
        <w:t>Prohibit</w:t>
      </w:r>
      <w:r w:rsidRPr="008D1899">
        <w:rPr>
          <w:rFonts w:eastAsia="Calibri"/>
          <w:i/>
          <w:noProof/>
        </w:rPr>
        <w:t>Timer</w:t>
      </w:r>
      <w:r w:rsidRPr="008D1899">
        <w:rPr>
          <w:rFonts w:eastAsia="Calibri"/>
          <w:noProof/>
        </w:rPr>
        <w:t>;</w:t>
      </w:r>
    </w:p>
    <w:p w14:paraId="1B1E2C07" w14:textId="77777777" w:rsidR="00DE27A0" w:rsidRPr="008D1899" w:rsidRDefault="00DE27A0" w:rsidP="00DE27A0">
      <w:pPr>
        <w:rPr>
          <w:rFonts w:eastAsia="Malgun Gothic"/>
          <w:iCs/>
          <w:lang w:val="en-US"/>
        </w:rPr>
      </w:pPr>
    </w:p>
    <w:p w14:paraId="6F8BC861" w14:textId="77777777" w:rsidR="00DE27A0" w:rsidRPr="008D1899" w:rsidRDefault="00DE27A0" w:rsidP="00DE27A0">
      <w:pPr>
        <w:keepNext/>
        <w:keepLines/>
        <w:spacing w:before="120" w:after="180"/>
        <w:ind w:left="1418" w:hanging="1418"/>
        <w:outlineLvl w:val="3"/>
        <w:rPr>
          <w:rFonts w:eastAsia="Malgun Gothic"/>
          <w:noProof/>
          <w:sz w:val="24"/>
          <w:lang w:eastAsia="ko-KR"/>
        </w:rPr>
      </w:pPr>
      <w:bookmarkStart w:id="7" w:name="_Toc534933491"/>
      <w:r>
        <w:rPr>
          <w:rFonts w:eastAsia="Malgun Gothic"/>
          <w:noProof/>
          <w:sz w:val="24"/>
        </w:rPr>
        <w:lastRenderedPageBreak/>
        <w:t>6</w:t>
      </w:r>
      <w:r w:rsidRPr="008D1899">
        <w:rPr>
          <w:rFonts w:eastAsia="Malgun Gothic"/>
          <w:noProof/>
          <w:sz w:val="24"/>
        </w:rPr>
        <w:t>.</w:t>
      </w:r>
      <w:r>
        <w:rPr>
          <w:rFonts w:eastAsia="Malgun Gothic"/>
          <w:noProof/>
          <w:sz w:val="24"/>
        </w:rPr>
        <w:t>1</w:t>
      </w:r>
      <w:r w:rsidRPr="008D1899">
        <w:rPr>
          <w:rFonts w:eastAsia="Malgun Gothic"/>
          <w:noProof/>
          <w:sz w:val="24"/>
        </w:rPr>
        <w:t>.</w:t>
      </w:r>
      <w:r>
        <w:rPr>
          <w:rFonts w:eastAsia="Malgun Gothic"/>
          <w:noProof/>
          <w:sz w:val="24"/>
        </w:rPr>
        <w:t>3</w:t>
      </w:r>
      <w:r w:rsidRPr="008D1899">
        <w:rPr>
          <w:rFonts w:eastAsia="Malgun Gothic"/>
          <w:noProof/>
          <w:sz w:val="24"/>
        </w:rPr>
        <w:t>.</w:t>
      </w:r>
      <w:r>
        <w:rPr>
          <w:rFonts w:eastAsia="Malgun Gothic"/>
          <w:noProof/>
          <w:sz w:val="24"/>
        </w:rPr>
        <w:t>x</w:t>
      </w:r>
      <w:r w:rsidRPr="008D1899">
        <w:rPr>
          <w:rFonts w:eastAsia="Malgun Gothic"/>
          <w:noProof/>
          <w:sz w:val="24"/>
        </w:rPr>
        <w:tab/>
      </w:r>
      <w:r w:rsidRPr="008D1899">
        <w:rPr>
          <w:rFonts w:eastAsia="Malgun Gothic"/>
          <w:noProof/>
          <w:sz w:val="24"/>
          <w:lang w:eastAsia="ko-KR"/>
        </w:rPr>
        <w:t>EHR</w:t>
      </w:r>
      <w:r w:rsidRPr="008D1899">
        <w:rPr>
          <w:rFonts w:eastAsia="Malgun Gothic"/>
          <w:noProof/>
          <w:sz w:val="24"/>
        </w:rPr>
        <w:t xml:space="preserve"> MAC CE</w:t>
      </w:r>
      <w:bookmarkEnd w:id="7"/>
    </w:p>
    <w:p w14:paraId="60932826" w14:textId="77777777" w:rsidR="00DE27A0" w:rsidRPr="008D1899" w:rsidRDefault="00DE27A0" w:rsidP="00DE27A0">
      <w:pPr>
        <w:keepLines/>
        <w:spacing w:after="180"/>
        <w:rPr>
          <w:rFonts w:eastAsia="Malgun Gothic"/>
          <w:lang w:eastAsia="ko-KR"/>
        </w:rPr>
      </w:pPr>
      <w:r w:rsidRPr="008D1899">
        <w:rPr>
          <w:rFonts w:eastAsia="Malgun Gothic"/>
        </w:rPr>
        <w:t xml:space="preserve">The </w:t>
      </w:r>
      <w:r w:rsidRPr="008D1899">
        <w:rPr>
          <w:rFonts w:eastAsia="Malgun Gothic"/>
          <w:lang w:eastAsia="ko-KR"/>
        </w:rPr>
        <w:t xml:space="preserve">EHR MAC CE </w:t>
      </w:r>
      <w:r w:rsidRPr="008D1899">
        <w:rPr>
          <w:rFonts w:eastAsia="Malgun Gothic"/>
        </w:rPr>
        <w:t xml:space="preserve">is identified by a MAC PDU subheader with LCID as specified in </w:t>
      </w:r>
      <w:r w:rsidRPr="008D1899">
        <w:rPr>
          <w:rFonts w:eastAsia="Malgun Gothic"/>
          <w:lang w:eastAsia="ko-KR"/>
        </w:rPr>
        <w:t>T</w:t>
      </w:r>
      <w:r w:rsidRPr="008D1899">
        <w:rPr>
          <w:rFonts w:eastAsia="Malgun Gothic"/>
        </w:rPr>
        <w:t>able #.#.#.</w:t>
      </w:r>
    </w:p>
    <w:p w14:paraId="08781DD6" w14:textId="77777777" w:rsidR="00DE27A0" w:rsidRPr="008D1899" w:rsidRDefault="00DE27A0" w:rsidP="00DE27A0">
      <w:pPr>
        <w:keepLines/>
        <w:spacing w:after="180"/>
        <w:rPr>
          <w:rFonts w:eastAsia="Malgun Gothic"/>
          <w:lang w:eastAsia="ko-KR"/>
        </w:rPr>
      </w:pPr>
      <w:r w:rsidRPr="008D1899">
        <w:rPr>
          <w:rFonts w:eastAsia="Malgun Gothic"/>
          <w:lang w:eastAsia="ko-KR"/>
        </w:rPr>
        <w:t>It has a fixed size and consists of two octets defined as follows (figure 6.1.3.</w:t>
      </w:r>
      <w:r>
        <w:rPr>
          <w:rFonts w:eastAsia="Malgun Gothic"/>
          <w:lang w:eastAsia="ko-KR"/>
        </w:rPr>
        <w:t>x</w:t>
      </w:r>
      <w:r w:rsidRPr="008D1899">
        <w:rPr>
          <w:rFonts w:eastAsia="Malgun Gothic"/>
          <w:lang w:eastAsia="ko-KR"/>
        </w:rPr>
        <w:t>-1):</w:t>
      </w:r>
    </w:p>
    <w:p w14:paraId="031D6107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</w:rPr>
      </w:pPr>
      <w:r w:rsidRPr="008D1899">
        <w:rPr>
          <w:rFonts w:eastAsia="Calibri"/>
          <w:noProof/>
        </w:rPr>
        <w:t>-</w:t>
      </w:r>
      <w:r w:rsidRPr="008D1899">
        <w:rPr>
          <w:rFonts w:eastAsia="Calibri"/>
          <w:noProof/>
        </w:rPr>
        <w:tab/>
        <w:t xml:space="preserve">R: </w:t>
      </w:r>
      <w:r w:rsidRPr="008D1899">
        <w:rPr>
          <w:rFonts w:eastAsia="Calibri"/>
          <w:noProof/>
          <w:lang w:eastAsia="ko-KR"/>
        </w:rPr>
        <w:t>R</w:t>
      </w:r>
      <w:r w:rsidRPr="008D1899">
        <w:rPr>
          <w:rFonts w:eastAsia="Calibri"/>
          <w:noProof/>
        </w:rPr>
        <w:t>eserved bit, set to "0";</w:t>
      </w:r>
    </w:p>
    <w:p w14:paraId="19200B8F" w14:textId="77777777" w:rsidR="00DE27A0" w:rsidRPr="008D1899" w:rsidRDefault="00DE27A0" w:rsidP="00DE27A0">
      <w:pPr>
        <w:spacing w:after="180"/>
        <w:ind w:left="568" w:hanging="284"/>
        <w:rPr>
          <w:rFonts w:eastAsia="Calibri"/>
          <w:noProof/>
          <w:lang w:eastAsia="ko-KR"/>
        </w:rPr>
      </w:pPr>
      <w:r w:rsidRPr="008D1899">
        <w:rPr>
          <w:rFonts w:eastAsia="Calibri"/>
          <w:noProof/>
        </w:rPr>
        <w:t>-</w:t>
      </w:r>
      <w:r w:rsidRPr="008D1899">
        <w:rPr>
          <w:rFonts w:eastAsia="Calibri"/>
          <w:noProof/>
        </w:rPr>
        <w:tab/>
      </w:r>
      <w:r w:rsidRPr="008D1899">
        <w:t>E</w:t>
      </w:r>
      <w:proofErr w:type="spellStart"/>
      <w:r w:rsidRPr="008D1899">
        <w:rPr>
          <w:lang w:val="en-US"/>
        </w:rPr>
        <w:t>nergy</w:t>
      </w:r>
      <w:proofErr w:type="spellEnd"/>
      <w:r w:rsidRPr="008D1899">
        <w:rPr>
          <w:lang w:val="en-US"/>
        </w:rPr>
        <w:t xml:space="preserve"> </w:t>
      </w:r>
      <w:r w:rsidRPr="008D1899">
        <w:rPr>
          <w:rFonts w:eastAsia="Calibri"/>
          <w:noProof/>
        </w:rPr>
        <w:t xml:space="preserve">Headroom (EH): </w:t>
      </w:r>
      <w:r w:rsidRPr="008D1899">
        <w:rPr>
          <w:rFonts w:eastAsia="Calibri"/>
          <w:noProof/>
          <w:lang w:eastAsia="ko-KR"/>
        </w:rPr>
        <w:t>T</w:t>
      </w:r>
      <w:r w:rsidRPr="008D1899">
        <w:rPr>
          <w:rFonts w:eastAsia="Calibri"/>
          <w:noProof/>
        </w:rPr>
        <w:t xml:space="preserve">his field indicates the </w:t>
      </w:r>
      <w:r w:rsidRPr="008D1899">
        <w:rPr>
          <w:lang w:val="en-US"/>
        </w:rPr>
        <w:t>energy</w:t>
      </w:r>
      <w:r w:rsidRPr="008D1899">
        <w:rPr>
          <w:rFonts w:eastAsia="Calibri"/>
          <w:noProof/>
        </w:rPr>
        <w:t xml:space="preserve"> headroom level. The length of the field is 6 bits. The reported EH and the corresponding </w:t>
      </w:r>
      <w:r w:rsidRPr="008D1899">
        <w:rPr>
          <w:lang w:val="en-US"/>
        </w:rPr>
        <w:t>energy</w:t>
      </w:r>
      <w:r w:rsidRPr="008D1899">
        <w:rPr>
          <w:rFonts w:eastAsia="Calibri"/>
          <w:noProof/>
        </w:rPr>
        <w:t xml:space="preserve"> headroom levels are shown in Table x.y.z-1 below (the corresponding measured values in dB are specified in TS 38.133)</w:t>
      </w:r>
      <w:r w:rsidRPr="008D1899">
        <w:rPr>
          <w:rFonts w:eastAsia="Calibri"/>
          <w:noProof/>
          <w:lang w:eastAsia="ko-KR"/>
        </w:rPr>
        <w:t>;</w:t>
      </w:r>
    </w:p>
    <w:p w14:paraId="7D682166" w14:textId="77777777" w:rsidR="00DE27A0" w:rsidRPr="008D1899" w:rsidRDefault="00DE27A0" w:rsidP="00DE27A0">
      <w:pPr>
        <w:spacing w:after="180"/>
        <w:ind w:left="568" w:hanging="284"/>
        <w:rPr>
          <w:rFonts w:eastAsia="Calibri"/>
          <w:lang w:eastAsia="ko-KR"/>
        </w:rPr>
      </w:pPr>
      <w:r w:rsidRPr="008D1899">
        <w:rPr>
          <w:rFonts w:eastAsia="Calibri"/>
          <w:lang w:eastAsia="ko-KR"/>
        </w:rPr>
        <w:t>-</w:t>
      </w:r>
      <w:r w:rsidRPr="008D1899">
        <w:rPr>
          <w:rFonts w:eastAsia="Calibri"/>
          <w:lang w:eastAsia="ko-KR"/>
        </w:rPr>
        <w:tab/>
      </w:r>
      <w:r w:rsidRPr="008D1899">
        <w:rPr>
          <w:rFonts w:cs="Arial"/>
          <w:sz w:val="18"/>
          <w:lang w:val="en-US"/>
        </w:rPr>
        <w:t>PMP-R</w:t>
      </w:r>
      <w:r w:rsidRPr="008D1899">
        <w:rPr>
          <w:rFonts w:cs="Arial"/>
          <w:sz w:val="18"/>
          <w:vertAlign w:val="subscript"/>
          <w:lang w:val="en-US"/>
        </w:rPr>
        <w:t>, cg</w:t>
      </w:r>
      <w:r w:rsidRPr="008D1899">
        <w:rPr>
          <w:rFonts w:eastAsia="Calibri"/>
          <w:lang w:eastAsia="ko-KR"/>
        </w:rPr>
        <w:t xml:space="preserve">: This field indicates the </w:t>
      </w:r>
      <w:r w:rsidRPr="008D1899">
        <w:rPr>
          <w:rFonts w:cs="Arial"/>
          <w:sz w:val="18"/>
          <w:lang w:val="en-US"/>
        </w:rPr>
        <w:t>PMP-R</w:t>
      </w:r>
      <w:r w:rsidRPr="008D1899">
        <w:rPr>
          <w:rFonts w:cs="Arial"/>
          <w:sz w:val="18"/>
          <w:vertAlign w:val="subscript"/>
          <w:lang w:val="en-US"/>
        </w:rPr>
        <w:t>, cg</w:t>
      </w:r>
      <w:r w:rsidRPr="008D1899">
        <w:rPr>
          <w:rFonts w:eastAsia="Calibri"/>
          <w:lang w:eastAsia="ko-KR"/>
        </w:rPr>
        <w:t xml:space="preserve"> (as specified in TS 38.101). The reported </w:t>
      </w:r>
      <w:r w:rsidRPr="008D1899">
        <w:rPr>
          <w:rFonts w:cs="Arial"/>
          <w:sz w:val="18"/>
          <w:lang w:val="en-US"/>
        </w:rPr>
        <w:t>PMP-R</w:t>
      </w:r>
      <w:r w:rsidRPr="008D1899">
        <w:rPr>
          <w:rFonts w:cs="Arial"/>
          <w:sz w:val="18"/>
          <w:vertAlign w:val="subscript"/>
          <w:lang w:val="en-US"/>
        </w:rPr>
        <w:t>, cg</w:t>
      </w:r>
      <w:r w:rsidRPr="008D1899">
        <w:rPr>
          <w:rFonts w:eastAsia="Calibri"/>
          <w:lang w:eastAsia="ko-KR"/>
        </w:rPr>
        <w:t xml:space="preserve"> values range are shown in Table x.y.z.2 (the corresponding measured values in dBm are specified in TS 38.133).</w:t>
      </w:r>
    </w:p>
    <w:p w14:paraId="1ED63C98" w14:textId="77777777" w:rsidR="00DE27A0" w:rsidRPr="008D1899" w:rsidRDefault="00DE27A0" w:rsidP="00DE27A0">
      <w:pPr>
        <w:spacing w:after="180"/>
        <w:ind w:left="568" w:hanging="284"/>
        <w:rPr>
          <w:rFonts w:eastAsia="Calibri"/>
          <w:lang w:eastAsia="ko-KR"/>
        </w:rPr>
      </w:pPr>
      <w:r w:rsidRPr="008D1899">
        <w:rPr>
          <w:rFonts w:eastAsia="Calibri"/>
          <w:lang w:eastAsia="ko-KR"/>
        </w:rPr>
        <w:t>-</w:t>
      </w:r>
      <w:r w:rsidRPr="008D1899">
        <w:rPr>
          <w:rFonts w:eastAsia="Calibri"/>
          <w:lang w:eastAsia="ko-KR"/>
        </w:rPr>
        <w:tab/>
        <w:t xml:space="preserve">P: This field indicates whether the MAC entity will apply the estimated power back-off due to power management (as allowed by P-MPR, cg as specified in TS 38.101-1 [14], TS 38.101-2 [15], and TS 38.101-3 [16]). The MAC entity shall set P=1 when an imminent MPE event is about to happen and the corresponding reported P-MPR, cg field is the estimated power back-off to be applied after the expiration of the </w:t>
      </w:r>
      <w:r w:rsidRPr="008D1899">
        <w:rPr>
          <w:rFonts w:eastAsia="Calibri"/>
          <w:i/>
          <w:noProof/>
        </w:rPr>
        <w:t>ehr-</w:t>
      </w:r>
      <w:r w:rsidRPr="008D1899">
        <w:rPr>
          <w:rFonts w:eastAsia="Calibri"/>
          <w:i/>
          <w:noProof/>
          <w:lang w:eastAsia="ko-KR"/>
        </w:rPr>
        <w:t>Prohibit</w:t>
      </w:r>
      <w:r w:rsidRPr="008D1899">
        <w:rPr>
          <w:rFonts w:eastAsia="Calibri"/>
          <w:i/>
          <w:noProof/>
        </w:rPr>
        <w:t>Timer</w:t>
      </w:r>
      <w:r w:rsidRPr="008D1899">
        <w:rPr>
          <w:rFonts w:eastAsia="Calibri"/>
          <w:lang w:eastAsia="ko-KR"/>
        </w:rPr>
        <w:t xml:space="preserve">; </w:t>
      </w:r>
    </w:p>
    <w:p w14:paraId="1BDF547C" w14:textId="77777777" w:rsidR="00DE27A0" w:rsidRPr="008D1899" w:rsidRDefault="00DE27A0" w:rsidP="00DE27A0">
      <w:pPr>
        <w:keepNext/>
        <w:keepLines/>
        <w:spacing w:before="60" w:after="180"/>
        <w:jc w:val="center"/>
        <w:rPr>
          <w:rFonts w:eastAsia="Calibri" w:cs="Arial"/>
          <w:b/>
          <w:sz w:val="22"/>
          <w:szCs w:val="22"/>
          <w:lang w:eastAsia="ko-KR"/>
        </w:rPr>
      </w:pPr>
    </w:p>
    <w:p w14:paraId="61B8D48A" w14:textId="77777777" w:rsidR="00DE27A0" w:rsidRPr="0086151F" w:rsidRDefault="00DE27A0" w:rsidP="00DE27A0">
      <w:pPr>
        <w:keepLines/>
        <w:spacing w:after="240"/>
        <w:jc w:val="center"/>
        <w:rPr>
          <w:rFonts w:eastAsia="Calibri" w:cs="Arial"/>
          <w:b/>
          <w:noProof/>
          <w:sz w:val="22"/>
          <w:szCs w:val="22"/>
          <w:lang w:val="fr-FR" w:eastAsia="ko-KR"/>
        </w:rPr>
      </w:pPr>
      <w:r w:rsidRPr="0086151F">
        <w:rPr>
          <w:rFonts w:eastAsia="Calibri" w:cs="Arial"/>
          <w:b/>
          <w:noProof/>
          <w:sz w:val="22"/>
          <w:szCs w:val="22"/>
          <w:lang w:val="fr-FR" w:eastAsia="ko-KR"/>
        </w:rPr>
        <w:t>Figure 6.1.3.x-1: EHR MAC 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DE27A0" w:rsidRPr="008D1899" w14:paraId="23368941" w14:textId="77777777" w:rsidTr="0099427B">
        <w:trPr>
          <w:trHeight w:val="107"/>
        </w:trPr>
        <w:tc>
          <w:tcPr>
            <w:tcW w:w="1168" w:type="dxa"/>
            <w:shd w:val="clear" w:color="auto" w:fill="D9D9D9"/>
          </w:tcPr>
          <w:p w14:paraId="0ABE9484" w14:textId="77777777" w:rsidR="00DE27A0" w:rsidRPr="0086151F" w:rsidRDefault="00DE27A0" w:rsidP="0099427B">
            <w:pPr>
              <w:keepNext/>
              <w:spacing w:before="60"/>
              <w:jc w:val="center"/>
              <w:rPr>
                <w:rFonts w:eastAsia="Calibri"/>
                <w:lang w:val="en-US" w:eastAsia="ko-KR"/>
              </w:rPr>
            </w:pPr>
            <w:r w:rsidRPr="0086151F">
              <w:rPr>
                <w:rFonts w:eastAsia="Calibri"/>
                <w:lang w:val="en-US" w:eastAsia="ko-KR"/>
              </w:rPr>
              <w:t>1</w:t>
            </w:r>
          </w:p>
        </w:tc>
        <w:tc>
          <w:tcPr>
            <w:tcW w:w="1168" w:type="dxa"/>
            <w:shd w:val="clear" w:color="auto" w:fill="D9D9D9"/>
          </w:tcPr>
          <w:p w14:paraId="4C545263" w14:textId="77777777" w:rsidR="00DE27A0" w:rsidRPr="0086151F" w:rsidRDefault="00DE27A0" w:rsidP="0099427B">
            <w:pPr>
              <w:keepNext/>
              <w:spacing w:before="60"/>
              <w:jc w:val="center"/>
              <w:rPr>
                <w:rFonts w:eastAsia="Calibri"/>
                <w:lang w:val="en-US" w:eastAsia="ko-KR"/>
              </w:rPr>
            </w:pPr>
            <w:r w:rsidRPr="0086151F">
              <w:rPr>
                <w:rFonts w:eastAsia="Calibri"/>
                <w:lang w:val="en-US" w:eastAsia="ko-KR"/>
              </w:rPr>
              <w:t>2</w:t>
            </w:r>
          </w:p>
        </w:tc>
        <w:tc>
          <w:tcPr>
            <w:tcW w:w="1169" w:type="dxa"/>
            <w:shd w:val="clear" w:color="auto" w:fill="D9D9D9"/>
          </w:tcPr>
          <w:p w14:paraId="59E96FE9" w14:textId="77777777" w:rsidR="00DE27A0" w:rsidRPr="0086151F" w:rsidRDefault="00DE27A0" w:rsidP="0099427B">
            <w:pPr>
              <w:keepNext/>
              <w:spacing w:before="60"/>
              <w:jc w:val="center"/>
              <w:rPr>
                <w:rFonts w:eastAsia="Calibri"/>
                <w:lang w:val="en-US" w:eastAsia="ko-KR"/>
              </w:rPr>
            </w:pPr>
            <w:r w:rsidRPr="0086151F">
              <w:rPr>
                <w:rFonts w:eastAsia="Calibri"/>
                <w:lang w:val="en-US" w:eastAsia="ko-KR"/>
              </w:rPr>
              <w:t>3</w:t>
            </w:r>
          </w:p>
        </w:tc>
        <w:tc>
          <w:tcPr>
            <w:tcW w:w="1169" w:type="dxa"/>
            <w:shd w:val="clear" w:color="auto" w:fill="D9D9D9"/>
          </w:tcPr>
          <w:p w14:paraId="6B773694" w14:textId="77777777" w:rsidR="00DE27A0" w:rsidRPr="0086151F" w:rsidRDefault="00DE27A0" w:rsidP="0099427B">
            <w:pPr>
              <w:keepNext/>
              <w:spacing w:before="60"/>
              <w:jc w:val="center"/>
              <w:rPr>
                <w:rFonts w:eastAsia="Calibri"/>
                <w:lang w:val="en-US" w:eastAsia="ko-KR"/>
              </w:rPr>
            </w:pPr>
            <w:r w:rsidRPr="0086151F">
              <w:rPr>
                <w:rFonts w:eastAsia="Calibri"/>
                <w:lang w:val="en-US" w:eastAsia="ko-KR"/>
              </w:rPr>
              <w:t>4</w:t>
            </w:r>
          </w:p>
        </w:tc>
        <w:tc>
          <w:tcPr>
            <w:tcW w:w="1169" w:type="dxa"/>
            <w:shd w:val="clear" w:color="auto" w:fill="D9D9D9"/>
          </w:tcPr>
          <w:p w14:paraId="5775AC0C" w14:textId="77777777" w:rsidR="00DE27A0" w:rsidRPr="0086151F" w:rsidRDefault="00DE27A0" w:rsidP="0099427B">
            <w:pPr>
              <w:keepNext/>
              <w:spacing w:before="60"/>
              <w:jc w:val="center"/>
              <w:rPr>
                <w:rFonts w:eastAsia="Calibri"/>
                <w:lang w:val="en-US" w:eastAsia="ko-KR"/>
              </w:rPr>
            </w:pPr>
            <w:r w:rsidRPr="0086151F">
              <w:rPr>
                <w:rFonts w:eastAsia="Calibri"/>
                <w:lang w:val="en-US" w:eastAsia="ko-KR"/>
              </w:rPr>
              <w:t>5</w:t>
            </w:r>
          </w:p>
        </w:tc>
        <w:tc>
          <w:tcPr>
            <w:tcW w:w="1169" w:type="dxa"/>
            <w:shd w:val="clear" w:color="auto" w:fill="D9D9D9"/>
          </w:tcPr>
          <w:p w14:paraId="585631EF" w14:textId="77777777" w:rsidR="00DE27A0" w:rsidRPr="0086151F" w:rsidRDefault="00DE27A0" w:rsidP="0099427B">
            <w:pPr>
              <w:keepNext/>
              <w:spacing w:before="60"/>
              <w:jc w:val="center"/>
              <w:rPr>
                <w:rFonts w:eastAsia="Calibri"/>
                <w:lang w:val="en-US" w:eastAsia="ko-KR"/>
              </w:rPr>
            </w:pPr>
            <w:r w:rsidRPr="0086151F">
              <w:rPr>
                <w:rFonts w:eastAsia="Calibri"/>
                <w:lang w:val="en-US" w:eastAsia="ko-KR"/>
              </w:rPr>
              <w:t>6</w:t>
            </w:r>
          </w:p>
        </w:tc>
        <w:tc>
          <w:tcPr>
            <w:tcW w:w="1169" w:type="dxa"/>
            <w:shd w:val="clear" w:color="auto" w:fill="D9D9D9"/>
          </w:tcPr>
          <w:p w14:paraId="7DC6750A" w14:textId="77777777" w:rsidR="00DE27A0" w:rsidRPr="0086151F" w:rsidRDefault="00DE27A0" w:rsidP="0099427B">
            <w:pPr>
              <w:keepNext/>
              <w:spacing w:before="60"/>
              <w:jc w:val="center"/>
              <w:rPr>
                <w:rFonts w:eastAsia="Calibri"/>
                <w:lang w:val="en-US" w:eastAsia="ko-KR"/>
              </w:rPr>
            </w:pPr>
            <w:r w:rsidRPr="0086151F">
              <w:rPr>
                <w:rFonts w:eastAsia="Calibri"/>
                <w:lang w:val="en-US" w:eastAsia="ko-KR"/>
              </w:rPr>
              <w:t>7</w:t>
            </w:r>
          </w:p>
        </w:tc>
        <w:tc>
          <w:tcPr>
            <w:tcW w:w="1169" w:type="dxa"/>
            <w:shd w:val="clear" w:color="auto" w:fill="D9D9D9"/>
          </w:tcPr>
          <w:p w14:paraId="4184EAF5" w14:textId="77777777" w:rsidR="00DE27A0" w:rsidRPr="0086151F" w:rsidRDefault="00DE27A0" w:rsidP="0099427B">
            <w:pPr>
              <w:keepNext/>
              <w:spacing w:before="60"/>
              <w:jc w:val="center"/>
              <w:rPr>
                <w:rFonts w:eastAsia="Calibri"/>
                <w:lang w:val="en-US" w:eastAsia="ko-KR"/>
              </w:rPr>
            </w:pPr>
            <w:r w:rsidRPr="0086151F">
              <w:rPr>
                <w:rFonts w:eastAsia="Calibri"/>
                <w:lang w:val="en-US" w:eastAsia="ko-KR"/>
              </w:rPr>
              <w:t>8</w:t>
            </w:r>
          </w:p>
        </w:tc>
      </w:tr>
      <w:tr w:rsidR="00DE27A0" w:rsidRPr="008D1899" w14:paraId="0B8E49AF" w14:textId="77777777" w:rsidTr="0099427B">
        <w:tc>
          <w:tcPr>
            <w:tcW w:w="1168" w:type="dxa"/>
            <w:shd w:val="clear" w:color="auto" w:fill="auto"/>
          </w:tcPr>
          <w:p w14:paraId="7E3C4AB1" w14:textId="77777777" w:rsidR="00DE27A0" w:rsidRPr="008D1899" w:rsidRDefault="00DE27A0" w:rsidP="0099427B">
            <w:pPr>
              <w:keepNext/>
              <w:spacing w:before="60" w:after="180"/>
              <w:jc w:val="center"/>
              <w:rPr>
                <w:rFonts w:eastAsia="Calibri"/>
                <w:sz w:val="22"/>
                <w:szCs w:val="22"/>
                <w:lang w:val="en-US" w:eastAsia="ko-KR"/>
              </w:rPr>
            </w:pPr>
            <w:r w:rsidRPr="008D1899">
              <w:rPr>
                <w:rFonts w:eastAsia="Calibri"/>
                <w:sz w:val="22"/>
                <w:szCs w:val="22"/>
                <w:lang w:val="en-US" w:eastAsia="ko-KR"/>
              </w:rPr>
              <w:t>R</w:t>
            </w:r>
          </w:p>
        </w:tc>
        <w:tc>
          <w:tcPr>
            <w:tcW w:w="1168" w:type="dxa"/>
            <w:shd w:val="clear" w:color="auto" w:fill="auto"/>
          </w:tcPr>
          <w:p w14:paraId="6A0A5E76" w14:textId="77777777" w:rsidR="00DE27A0" w:rsidRPr="008D1899" w:rsidRDefault="00DE27A0" w:rsidP="0099427B">
            <w:pPr>
              <w:keepNext/>
              <w:spacing w:before="60" w:after="180"/>
              <w:jc w:val="center"/>
              <w:rPr>
                <w:rFonts w:eastAsia="Calibri"/>
                <w:sz w:val="22"/>
                <w:szCs w:val="22"/>
                <w:lang w:val="en-US" w:eastAsia="ko-KR"/>
              </w:rPr>
            </w:pPr>
            <w:r w:rsidRPr="008D1899">
              <w:rPr>
                <w:rFonts w:eastAsia="Calibri"/>
                <w:sz w:val="22"/>
                <w:szCs w:val="22"/>
                <w:lang w:val="en-US" w:eastAsia="ko-KR"/>
              </w:rPr>
              <w:t>R</w:t>
            </w:r>
          </w:p>
        </w:tc>
        <w:tc>
          <w:tcPr>
            <w:tcW w:w="7014" w:type="dxa"/>
            <w:gridSpan w:val="6"/>
            <w:shd w:val="clear" w:color="auto" w:fill="auto"/>
          </w:tcPr>
          <w:p w14:paraId="2AD6BFF1" w14:textId="77777777" w:rsidR="00DE27A0" w:rsidRPr="008D1899" w:rsidRDefault="00DE27A0" w:rsidP="0099427B">
            <w:pPr>
              <w:keepNext/>
              <w:spacing w:before="60" w:after="180"/>
              <w:jc w:val="center"/>
              <w:rPr>
                <w:rFonts w:eastAsia="Calibri"/>
                <w:sz w:val="22"/>
                <w:szCs w:val="22"/>
                <w:lang w:val="en-US" w:eastAsia="ko-KR"/>
              </w:rPr>
            </w:pPr>
            <w:r w:rsidRPr="008D1899">
              <w:rPr>
                <w:rFonts w:eastAsia="Calibri"/>
                <w:sz w:val="22"/>
                <w:szCs w:val="22"/>
                <w:lang w:val="en-US" w:eastAsia="ko-KR"/>
              </w:rPr>
              <w:t>Energy Headroom</w:t>
            </w:r>
          </w:p>
        </w:tc>
      </w:tr>
      <w:tr w:rsidR="00DE27A0" w:rsidRPr="008D1899" w14:paraId="39F79F3A" w14:textId="77777777" w:rsidTr="0099427B">
        <w:tc>
          <w:tcPr>
            <w:tcW w:w="1168" w:type="dxa"/>
            <w:shd w:val="clear" w:color="auto" w:fill="auto"/>
          </w:tcPr>
          <w:p w14:paraId="6CAD7CD6" w14:textId="77777777" w:rsidR="00DE27A0" w:rsidRPr="008D1899" w:rsidRDefault="00DE27A0" w:rsidP="0099427B">
            <w:pPr>
              <w:keepNext/>
              <w:spacing w:before="60" w:after="180"/>
              <w:jc w:val="center"/>
              <w:rPr>
                <w:rFonts w:eastAsia="Calibri"/>
                <w:sz w:val="22"/>
                <w:szCs w:val="22"/>
                <w:lang w:val="en-US" w:eastAsia="ko-KR"/>
              </w:rPr>
            </w:pPr>
            <w:r w:rsidRPr="008D1899">
              <w:rPr>
                <w:rFonts w:eastAsia="Calibri"/>
                <w:sz w:val="22"/>
                <w:szCs w:val="22"/>
                <w:lang w:val="en-US" w:eastAsia="ko-KR"/>
              </w:rPr>
              <w:t>R</w:t>
            </w:r>
          </w:p>
        </w:tc>
        <w:tc>
          <w:tcPr>
            <w:tcW w:w="1168" w:type="dxa"/>
            <w:shd w:val="clear" w:color="auto" w:fill="auto"/>
          </w:tcPr>
          <w:p w14:paraId="569B1BC5" w14:textId="1633E63E" w:rsidR="00DE27A0" w:rsidRPr="008D1899" w:rsidRDefault="003732D2" w:rsidP="0099427B">
            <w:pPr>
              <w:keepNext/>
              <w:spacing w:before="60" w:after="180"/>
              <w:jc w:val="center"/>
              <w:rPr>
                <w:rFonts w:eastAsia="Calibri"/>
                <w:sz w:val="22"/>
                <w:szCs w:val="22"/>
                <w:lang w:val="en-US" w:eastAsia="ko-KR"/>
              </w:rPr>
            </w:pPr>
            <w:r>
              <w:rPr>
                <w:rFonts w:eastAsia="Calibri"/>
                <w:sz w:val="22"/>
                <w:szCs w:val="22"/>
                <w:lang w:val="en-US" w:eastAsia="ko-KR"/>
              </w:rPr>
              <w:t>R</w:t>
            </w:r>
            <w:bookmarkStart w:id="8" w:name="_GoBack"/>
            <w:bookmarkEnd w:id="8"/>
          </w:p>
        </w:tc>
        <w:tc>
          <w:tcPr>
            <w:tcW w:w="1169" w:type="dxa"/>
            <w:shd w:val="clear" w:color="auto" w:fill="auto"/>
          </w:tcPr>
          <w:p w14:paraId="1785427D" w14:textId="203A12FC" w:rsidR="00DE27A0" w:rsidRPr="003732D2" w:rsidRDefault="003732D2" w:rsidP="0099427B">
            <w:pPr>
              <w:keepNext/>
              <w:spacing w:before="60" w:after="180"/>
              <w:jc w:val="center"/>
              <w:rPr>
                <w:rFonts w:eastAsia="Calibri"/>
                <w:sz w:val="22"/>
                <w:szCs w:val="22"/>
                <w:lang w:val="en-US" w:eastAsia="ko-KR"/>
              </w:rPr>
            </w:pPr>
            <w:r>
              <w:rPr>
                <w:rFonts w:eastAsia="Calibri"/>
                <w:sz w:val="22"/>
                <w:szCs w:val="22"/>
                <w:lang w:val="en-US" w:eastAsia="ko-KR"/>
              </w:rPr>
              <w:t>P</w:t>
            </w:r>
          </w:p>
        </w:tc>
        <w:tc>
          <w:tcPr>
            <w:tcW w:w="5845" w:type="dxa"/>
            <w:gridSpan w:val="5"/>
            <w:shd w:val="clear" w:color="auto" w:fill="auto"/>
          </w:tcPr>
          <w:p w14:paraId="6E547ACB" w14:textId="77777777" w:rsidR="00DE27A0" w:rsidRPr="008D1899" w:rsidRDefault="00DE27A0" w:rsidP="0099427B">
            <w:pPr>
              <w:keepNext/>
              <w:spacing w:before="60" w:after="180"/>
              <w:jc w:val="center"/>
              <w:rPr>
                <w:rFonts w:eastAsia="Calibri"/>
                <w:sz w:val="22"/>
                <w:szCs w:val="22"/>
                <w:lang w:val="x-none" w:eastAsia="ko-KR"/>
              </w:rPr>
            </w:pPr>
            <w:r w:rsidRPr="008D1899">
              <w:rPr>
                <w:rFonts w:eastAsia="Calibri" w:cs="Arial"/>
                <w:sz w:val="22"/>
                <w:szCs w:val="22"/>
                <w:lang w:val="en-US" w:eastAsia="x-none"/>
              </w:rPr>
              <w:t>PMP-R</w:t>
            </w:r>
            <w:r w:rsidRPr="008D1899">
              <w:rPr>
                <w:rFonts w:eastAsia="Calibri" w:cs="Arial"/>
                <w:sz w:val="22"/>
                <w:szCs w:val="22"/>
                <w:vertAlign w:val="subscript"/>
                <w:lang w:val="en-US" w:eastAsia="x-none"/>
              </w:rPr>
              <w:t>, cg</w:t>
            </w:r>
          </w:p>
        </w:tc>
      </w:tr>
    </w:tbl>
    <w:p w14:paraId="6BA45A0C" w14:textId="77777777" w:rsidR="00DE27A0" w:rsidRPr="008D1899" w:rsidRDefault="00DE27A0" w:rsidP="00DE27A0">
      <w:pPr>
        <w:keepNext/>
        <w:keepLines/>
        <w:spacing w:before="60" w:after="180"/>
        <w:jc w:val="center"/>
        <w:rPr>
          <w:b/>
          <w:lang w:val="x-none" w:eastAsia="ko-KR"/>
        </w:rPr>
      </w:pPr>
    </w:p>
    <w:p w14:paraId="1B1F605E" w14:textId="77777777" w:rsidR="00DE27A0" w:rsidRPr="008D1899" w:rsidRDefault="00DE27A0" w:rsidP="00DE27A0">
      <w:pPr>
        <w:keepNext/>
        <w:keepLines/>
        <w:spacing w:before="60" w:after="180"/>
        <w:jc w:val="center"/>
        <w:rPr>
          <w:rFonts w:eastAsia="Calibri" w:cs="Arial"/>
          <w:b/>
          <w:sz w:val="22"/>
          <w:szCs w:val="22"/>
        </w:rPr>
      </w:pPr>
      <w:r w:rsidRPr="008D1899">
        <w:rPr>
          <w:rFonts w:eastAsia="Calibri" w:cs="Arial"/>
          <w:b/>
          <w:sz w:val="22"/>
          <w:szCs w:val="22"/>
        </w:rPr>
        <w:t xml:space="preserve">Table </w:t>
      </w:r>
      <w:r>
        <w:rPr>
          <w:rFonts w:eastAsia="Calibri" w:cs="Arial"/>
          <w:b/>
          <w:noProof/>
          <w:sz w:val="22"/>
          <w:szCs w:val="22"/>
          <w:lang w:eastAsia="ko-KR"/>
        </w:rPr>
        <w:t>6</w:t>
      </w:r>
      <w:r w:rsidRPr="008D1899">
        <w:rPr>
          <w:rFonts w:eastAsia="Calibri" w:cs="Arial"/>
          <w:b/>
          <w:noProof/>
          <w:sz w:val="22"/>
          <w:szCs w:val="22"/>
          <w:lang w:eastAsia="ko-KR"/>
        </w:rPr>
        <w:t>.</w:t>
      </w:r>
      <w:r>
        <w:rPr>
          <w:rFonts w:eastAsia="Calibri" w:cs="Arial"/>
          <w:b/>
          <w:noProof/>
          <w:sz w:val="22"/>
          <w:szCs w:val="22"/>
          <w:lang w:eastAsia="ko-KR"/>
        </w:rPr>
        <w:t>1</w:t>
      </w:r>
      <w:r w:rsidRPr="008D1899">
        <w:rPr>
          <w:rFonts w:eastAsia="Calibri" w:cs="Arial"/>
          <w:b/>
          <w:noProof/>
          <w:sz w:val="22"/>
          <w:szCs w:val="22"/>
          <w:lang w:eastAsia="ko-KR"/>
        </w:rPr>
        <w:t>.</w:t>
      </w:r>
      <w:r>
        <w:rPr>
          <w:rFonts w:eastAsia="Calibri" w:cs="Arial"/>
          <w:b/>
          <w:noProof/>
          <w:sz w:val="22"/>
          <w:szCs w:val="22"/>
          <w:lang w:eastAsia="ko-KR"/>
        </w:rPr>
        <w:t>3</w:t>
      </w:r>
      <w:r>
        <w:rPr>
          <w:rFonts w:eastAsia="Calibri" w:cs="Arial"/>
          <w:b/>
          <w:sz w:val="22"/>
          <w:szCs w:val="22"/>
        </w:rPr>
        <w:t>.x</w:t>
      </w:r>
      <w:r w:rsidRPr="008D1899">
        <w:rPr>
          <w:rFonts w:eastAsia="Calibri" w:cs="Arial"/>
          <w:b/>
          <w:sz w:val="22"/>
          <w:szCs w:val="22"/>
        </w:rPr>
        <w:t>-1: Energy Headroom levels for EHR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8"/>
        <w:gridCol w:w="3243"/>
      </w:tblGrid>
      <w:tr w:rsidR="00DE27A0" w:rsidRPr="008D1899" w14:paraId="5838F2B2" w14:textId="77777777" w:rsidTr="0099427B">
        <w:trPr>
          <w:jc w:val="center"/>
        </w:trPr>
        <w:tc>
          <w:tcPr>
            <w:tcW w:w="1718" w:type="dxa"/>
            <w:shd w:val="clear" w:color="auto" w:fill="D9D9D9"/>
            <w:vAlign w:val="bottom"/>
          </w:tcPr>
          <w:p w14:paraId="1DC0C01B" w14:textId="77777777" w:rsidR="00DE27A0" w:rsidRPr="008D1899" w:rsidRDefault="00DE27A0" w:rsidP="0099427B">
            <w:pPr>
              <w:keepNext/>
              <w:keepLines/>
              <w:jc w:val="center"/>
              <w:rPr>
                <w:b/>
                <w:sz w:val="18"/>
                <w:szCs w:val="18"/>
              </w:rPr>
            </w:pPr>
            <w:r w:rsidRPr="008D1899">
              <w:t>EH</w:t>
            </w:r>
          </w:p>
        </w:tc>
        <w:tc>
          <w:tcPr>
            <w:tcW w:w="3243" w:type="dxa"/>
            <w:shd w:val="clear" w:color="auto" w:fill="D9D9D9"/>
          </w:tcPr>
          <w:p w14:paraId="06968A01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??"/>
                <w:b/>
                <w:sz w:val="18"/>
                <w:szCs w:val="18"/>
              </w:rPr>
            </w:pPr>
            <w:r w:rsidRPr="008D1899">
              <w:rPr>
                <w:b/>
                <w:sz w:val="18"/>
                <w:szCs w:val="18"/>
              </w:rPr>
              <w:t>Reported value</w:t>
            </w:r>
          </w:p>
        </w:tc>
      </w:tr>
      <w:tr w:rsidR="00DE27A0" w:rsidRPr="008D1899" w14:paraId="27E0E610" w14:textId="77777777" w:rsidTr="0099427B">
        <w:trPr>
          <w:jc w:val="center"/>
        </w:trPr>
        <w:tc>
          <w:tcPr>
            <w:tcW w:w="1718" w:type="dxa"/>
            <w:vAlign w:val="bottom"/>
          </w:tcPr>
          <w:p w14:paraId="1BC3888F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0</w:t>
            </w:r>
          </w:p>
        </w:tc>
        <w:tc>
          <w:tcPr>
            <w:tcW w:w="3243" w:type="dxa"/>
            <w:shd w:val="clear" w:color="auto" w:fill="auto"/>
          </w:tcPr>
          <w:p w14:paraId="375A8D06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??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t>ENERGY_HEADROOM_0</w:t>
            </w:r>
          </w:p>
        </w:tc>
      </w:tr>
      <w:tr w:rsidR="00DE27A0" w:rsidRPr="008D1899" w14:paraId="18D1BD67" w14:textId="77777777" w:rsidTr="0099427B">
        <w:trPr>
          <w:jc w:val="center"/>
        </w:trPr>
        <w:tc>
          <w:tcPr>
            <w:tcW w:w="1718" w:type="dxa"/>
            <w:vAlign w:val="bottom"/>
          </w:tcPr>
          <w:p w14:paraId="79E6C734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1</w:t>
            </w:r>
          </w:p>
        </w:tc>
        <w:tc>
          <w:tcPr>
            <w:tcW w:w="3243" w:type="dxa"/>
            <w:shd w:val="clear" w:color="auto" w:fill="auto"/>
          </w:tcPr>
          <w:p w14:paraId="25751C77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??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t>ENERGY _HEADROOM_1</w:t>
            </w:r>
          </w:p>
        </w:tc>
      </w:tr>
      <w:tr w:rsidR="00DE27A0" w:rsidRPr="008D1899" w14:paraId="133682A9" w14:textId="77777777" w:rsidTr="0099427B">
        <w:trPr>
          <w:jc w:val="center"/>
        </w:trPr>
        <w:tc>
          <w:tcPr>
            <w:tcW w:w="1718" w:type="dxa"/>
            <w:vAlign w:val="bottom"/>
          </w:tcPr>
          <w:p w14:paraId="415BC66D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2</w:t>
            </w:r>
          </w:p>
        </w:tc>
        <w:tc>
          <w:tcPr>
            <w:tcW w:w="3243" w:type="dxa"/>
            <w:shd w:val="clear" w:color="auto" w:fill="auto"/>
          </w:tcPr>
          <w:p w14:paraId="78D80B4D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??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t>ENERGY _HEADROOM_2</w:t>
            </w:r>
          </w:p>
        </w:tc>
      </w:tr>
      <w:tr w:rsidR="00DE27A0" w:rsidRPr="008D1899" w14:paraId="5E90CFD6" w14:textId="77777777" w:rsidTr="0099427B">
        <w:trPr>
          <w:jc w:val="center"/>
        </w:trPr>
        <w:tc>
          <w:tcPr>
            <w:tcW w:w="1718" w:type="dxa"/>
            <w:vAlign w:val="bottom"/>
          </w:tcPr>
          <w:p w14:paraId="2D3F4046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3</w:t>
            </w:r>
          </w:p>
        </w:tc>
        <w:tc>
          <w:tcPr>
            <w:tcW w:w="3243" w:type="dxa"/>
            <w:shd w:val="clear" w:color="auto" w:fill="auto"/>
          </w:tcPr>
          <w:p w14:paraId="6E917DB7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??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t>ENERGY _HEADROOM_3</w:t>
            </w:r>
          </w:p>
        </w:tc>
      </w:tr>
      <w:tr w:rsidR="00DE27A0" w:rsidRPr="008D1899" w14:paraId="16351A19" w14:textId="77777777" w:rsidTr="0099427B">
        <w:trPr>
          <w:jc w:val="center"/>
        </w:trPr>
        <w:tc>
          <w:tcPr>
            <w:tcW w:w="1718" w:type="dxa"/>
            <w:vAlign w:val="bottom"/>
          </w:tcPr>
          <w:p w14:paraId="74823668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…</w:t>
            </w:r>
          </w:p>
        </w:tc>
        <w:tc>
          <w:tcPr>
            <w:tcW w:w="3243" w:type="dxa"/>
            <w:shd w:val="clear" w:color="auto" w:fill="auto"/>
          </w:tcPr>
          <w:p w14:paraId="426E22AD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??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sym w:font="Symbol" w:char="F0BC"/>
            </w:r>
          </w:p>
        </w:tc>
      </w:tr>
      <w:tr w:rsidR="00DE27A0" w:rsidRPr="008D1899" w14:paraId="5594CD31" w14:textId="77777777" w:rsidTr="0099427B">
        <w:trPr>
          <w:jc w:val="center"/>
        </w:trPr>
        <w:tc>
          <w:tcPr>
            <w:tcW w:w="1718" w:type="dxa"/>
            <w:vAlign w:val="bottom"/>
          </w:tcPr>
          <w:p w14:paraId="0E36DCFE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60</w:t>
            </w:r>
          </w:p>
        </w:tc>
        <w:tc>
          <w:tcPr>
            <w:tcW w:w="3243" w:type="dxa"/>
            <w:shd w:val="clear" w:color="auto" w:fill="auto"/>
          </w:tcPr>
          <w:p w14:paraId="69C8C0AE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Yu Gothic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t>ENERGY</w:t>
            </w:r>
            <w:r w:rsidRPr="008D1899">
              <w:rPr>
                <w:rFonts w:eastAsia="Yu Gothic"/>
                <w:sz w:val="18"/>
                <w:szCs w:val="18"/>
              </w:rPr>
              <w:t xml:space="preserve"> _HEADROOM_60</w:t>
            </w:r>
          </w:p>
        </w:tc>
      </w:tr>
      <w:tr w:rsidR="00DE27A0" w:rsidRPr="008D1899" w14:paraId="6DE02BD7" w14:textId="77777777" w:rsidTr="0099427B">
        <w:trPr>
          <w:jc w:val="center"/>
        </w:trPr>
        <w:tc>
          <w:tcPr>
            <w:tcW w:w="1718" w:type="dxa"/>
            <w:vAlign w:val="bottom"/>
          </w:tcPr>
          <w:p w14:paraId="4890C5EA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61</w:t>
            </w:r>
          </w:p>
        </w:tc>
        <w:tc>
          <w:tcPr>
            <w:tcW w:w="3243" w:type="dxa"/>
            <w:shd w:val="clear" w:color="auto" w:fill="auto"/>
          </w:tcPr>
          <w:p w14:paraId="7505782C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Yu Gothic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t>ENERGY</w:t>
            </w:r>
            <w:r w:rsidRPr="008D1899">
              <w:rPr>
                <w:rFonts w:eastAsia="Yu Gothic"/>
                <w:sz w:val="18"/>
                <w:szCs w:val="18"/>
              </w:rPr>
              <w:t xml:space="preserve"> _HEADROOM_61</w:t>
            </w:r>
          </w:p>
        </w:tc>
      </w:tr>
      <w:tr w:rsidR="00DE27A0" w:rsidRPr="008D1899" w14:paraId="47C2CA8A" w14:textId="77777777" w:rsidTr="0099427B">
        <w:trPr>
          <w:jc w:val="center"/>
        </w:trPr>
        <w:tc>
          <w:tcPr>
            <w:tcW w:w="1718" w:type="dxa"/>
            <w:vAlign w:val="bottom"/>
          </w:tcPr>
          <w:p w14:paraId="4BFEBAAF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62</w:t>
            </w:r>
          </w:p>
        </w:tc>
        <w:tc>
          <w:tcPr>
            <w:tcW w:w="3243" w:type="dxa"/>
            <w:shd w:val="clear" w:color="auto" w:fill="auto"/>
          </w:tcPr>
          <w:p w14:paraId="064CB4DA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??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t>ENERGY</w:t>
            </w:r>
            <w:r w:rsidRPr="008D1899">
              <w:rPr>
                <w:rFonts w:eastAsia="Yu Gothic"/>
                <w:sz w:val="18"/>
                <w:szCs w:val="18"/>
              </w:rPr>
              <w:t xml:space="preserve"> _HEADROOM_62</w:t>
            </w:r>
          </w:p>
        </w:tc>
      </w:tr>
      <w:tr w:rsidR="00DE27A0" w:rsidRPr="008D1899" w14:paraId="43224E40" w14:textId="77777777" w:rsidTr="0099427B">
        <w:trPr>
          <w:jc w:val="center"/>
        </w:trPr>
        <w:tc>
          <w:tcPr>
            <w:tcW w:w="1718" w:type="dxa"/>
            <w:vAlign w:val="bottom"/>
          </w:tcPr>
          <w:p w14:paraId="16E0E494" w14:textId="77777777" w:rsidR="00DE27A0" w:rsidRPr="008D1899" w:rsidRDefault="00DE27A0" w:rsidP="0099427B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8D1899">
              <w:rPr>
                <w:lang w:eastAsia="ko-KR"/>
              </w:rPr>
              <w:t>63</w:t>
            </w:r>
          </w:p>
        </w:tc>
        <w:tc>
          <w:tcPr>
            <w:tcW w:w="3243" w:type="dxa"/>
            <w:shd w:val="clear" w:color="auto" w:fill="auto"/>
          </w:tcPr>
          <w:p w14:paraId="4CADD071" w14:textId="77777777" w:rsidR="00DE27A0" w:rsidRPr="008D1899" w:rsidRDefault="00DE27A0" w:rsidP="0099427B">
            <w:pPr>
              <w:keepNext/>
              <w:keepLines/>
              <w:jc w:val="center"/>
              <w:rPr>
                <w:rFonts w:eastAsia="??"/>
                <w:sz w:val="18"/>
                <w:szCs w:val="18"/>
              </w:rPr>
            </w:pPr>
            <w:r w:rsidRPr="008D1899">
              <w:rPr>
                <w:sz w:val="18"/>
                <w:szCs w:val="18"/>
              </w:rPr>
              <w:t>ENERGY</w:t>
            </w:r>
            <w:r w:rsidRPr="008D1899">
              <w:rPr>
                <w:rFonts w:eastAsia="Yu Gothic"/>
                <w:sz w:val="18"/>
                <w:szCs w:val="18"/>
              </w:rPr>
              <w:t>_HEADROOM_63</w:t>
            </w:r>
          </w:p>
        </w:tc>
      </w:tr>
    </w:tbl>
    <w:p w14:paraId="1620C6DE" w14:textId="77777777" w:rsidR="00DE27A0" w:rsidRPr="008D1899" w:rsidRDefault="00DE27A0" w:rsidP="00DE27A0">
      <w:pPr>
        <w:spacing w:after="180"/>
        <w:rPr>
          <w:rFonts w:eastAsia="Malgun Gothic"/>
          <w:lang w:eastAsia="ko-KR"/>
        </w:rPr>
      </w:pPr>
    </w:p>
    <w:p w14:paraId="0279EF6B" w14:textId="77777777" w:rsidR="00DE27A0" w:rsidRPr="008D1899" w:rsidRDefault="00DE27A0" w:rsidP="00DE27A0">
      <w:pPr>
        <w:keepNext/>
        <w:keepLines/>
        <w:spacing w:before="60" w:after="180"/>
        <w:jc w:val="center"/>
        <w:rPr>
          <w:rFonts w:eastAsia="Calibri" w:cs="Arial"/>
          <w:b/>
          <w:sz w:val="22"/>
          <w:szCs w:val="22"/>
          <w:lang w:val="en-US"/>
        </w:rPr>
      </w:pPr>
      <w:r w:rsidRPr="008D1899">
        <w:rPr>
          <w:rFonts w:eastAsia="Calibri" w:cs="Arial"/>
          <w:b/>
          <w:sz w:val="22"/>
          <w:szCs w:val="22"/>
          <w:lang w:val="en-US"/>
        </w:rPr>
        <w:lastRenderedPageBreak/>
        <w:t xml:space="preserve">Table </w:t>
      </w:r>
      <w:r>
        <w:rPr>
          <w:rFonts w:eastAsia="Calibri" w:cs="Arial"/>
          <w:b/>
          <w:noProof/>
          <w:sz w:val="22"/>
          <w:szCs w:val="22"/>
          <w:lang w:val="en-US" w:eastAsia="ko-KR"/>
        </w:rPr>
        <w:t>6</w:t>
      </w:r>
      <w:r w:rsidRPr="008D1899">
        <w:rPr>
          <w:rFonts w:eastAsia="Calibri" w:cs="Arial"/>
          <w:b/>
          <w:noProof/>
          <w:sz w:val="22"/>
          <w:szCs w:val="22"/>
          <w:lang w:val="en-US" w:eastAsia="ko-KR"/>
        </w:rPr>
        <w:t>.</w:t>
      </w:r>
      <w:r>
        <w:rPr>
          <w:rFonts w:eastAsia="Calibri" w:cs="Arial"/>
          <w:b/>
          <w:noProof/>
          <w:sz w:val="22"/>
          <w:szCs w:val="22"/>
          <w:lang w:val="en-US" w:eastAsia="ko-KR"/>
        </w:rPr>
        <w:t>1</w:t>
      </w:r>
      <w:r w:rsidRPr="008D1899">
        <w:rPr>
          <w:rFonts w:eastAsia="Calibri" w:cs="Arial"/>
          <w:b/>
          <w:noProof/>
          <w:sz w:val="22"/>
          <w:szCs w:val="22"/>
          <w:lang w:val="en-US" w:eastAsia="ko-KR"/>
        </w:rPr>
        <w:t>.</w:t>
      </w:r>
      <w:r>
        <w:rPr>
          <w:rFonts w:eastAsia="Calibri" w:cs="Arial"/>
          <w:b/>
          <w:noProof/>
          <w:sz w:val="22"/>
          <w:szCs w:val="22"/>
          <w:lang w:val="en-US" w:eastAsia="ko-KR"/>
        </w:rPr>
        <w:t>3.x</w:t>
      </w:r>
      <w:r w:rsidRPr="008D1899">
        <w:rPr>
          <w:rFonts w:eastAsia="Calibri" w:cs="Arial"/>
          <w:b/>
          <w:sz w:val="22"/>
          <w:szCs w:val="22"/>
          <w:lang w:val="en-US"/>
        </w:rPr>
        <w:t>-</w:t>
      </w:r>
      <w:r>
        <w:rPr>
          <w:rFonts w:eastAsia="Calibri" w:cs="Arial"/>
          <w:b/>
          <w:sz w:val="22"/>
          <w:szCs w:val="22"/>
          <w:lang w:val="en-US" w:eastAsia="ko-KR"/>
        </w:rPr>
        <w:t>2</w:t>
      </w:r>
      <w:r w:rsidRPr="008D1899">
        <w:rPr>
          <w:rFonts w:eastAsia="Calibri" w:cs="Arial"/>
          <w:b/>
          <w:sz w:val="22"/>
          <w:szCs w:val="22"/>
          <w:lang w:val="en-US"/>
        </w:rPr>
        <w:t>: Effective power reduction for P-MPR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DE27A0" w:rsidRPr="008D1899" w14:paraId="3ECAD8E1" w14:textId="77777777" w:rsidTr="0099427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E29B43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b/>
                <w:sz w:val="18"/>
                <w:lang w:val="en-US"/>
              </w:rPr>
            </w:pPr>
            <w:r w:rsidRPr="008D1899">
              <w:rPr>
                <w:rFonts w:cs="v4.2.0"/>
                <w:b/>
                <w:sz w:val="18"/>
                <w:lang w:val="en-US"/>
              </w:rPr>
              <w:t>Reported value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6B2673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b/>
                <w:sz w:val="18"/>
                <w:lang w:val="en-US"/>
              </w:rPr>
            </w:pPr>
            <w:r w:rsidRPr="008D1899">
              <w:rPr>
                <w:rFonts w:cs="v4.2.0"/>
                <w:b/>
                <w:sz w:val="18"/>
                <w:lang w:val="en-US"/>
              </w:rPr>
              <w:t>Measured quantity 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EAA5F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b/>
                <w:sz w:val="18"/>
                <w:lang w:val="en-US"/>
              </w:rPr>
            </w:pPr>
            <w:r w:rsidRPr="008D1899">
              <w:rPr>
                <w:rFonts w:cs="v4.2.0"/>
                <w:b/>
                <w:sz w:val="18"/>
                <w:lang w:val="en-US"/>
              </w:rPr>
              <w:t>Unit</w:t>
            </w:r>
          </w:p>
        </w:tc>
      </w:tr>
      <w:tr w:rsidR="00DE27A0" w:rsidRPr="008D1899" w14:paraId="4C253802" w14:textId="77777777" w:rsidTr="0099427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FC78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P-MPR_C_00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3B12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PMP-</w:t>
            </w:r>
            <w:proofErr w:type="spellStart"/>
            <w:proofErr w:type="gramStart"/>
            <w:r w:rsidRPr="008D1899">
              <w:rPr>
                <w:rFonts w:cs="Arial"/>
                <w:sz w:val="18"/>
                <w:lang w:val="en-US"/>
              </w:rPr>
              <w:t>R</w:t>
            </w:r>
            <w:r w:rsidRPr="008D1899">
              <w:rPr>
                <w:rFonts w:cs="Arial"/>
                <w:sz w:val="18"/>
                <w:vertAlign w:val="subscript"/>
                <w:lang w:val="en-US"/>
              </w:rPr>
              <w:t>,c</w:t>
            </w:r>
            <w:proofErr w:type="gramEnd"/>
            <w:r w:rsidRPr="008D1899">
              <w:rPr>
                <w:rFonts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D1899">
              <w:rPr>
                <w:rFonts w:cs="Arial"/>
                <w:sz w:val="18"/>
                <w:lang w:val="en-US"/>
              </w:rPr>
              <w:t xml:space="preserve"> &lt;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F335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dBm</w:t>
            </w:r>
          </w:p>
        </w:tc>
      </w:tr>
      <w:tr w:rsidR="00DE27A0" w:rsidRPr="008D1899" w14:paraId="5DC96D27" w14:textId="77777777" w:rsidTr="0099427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72F4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P-MPR_C_01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C664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 xml:space="preserve">1 </w:t>
            </w:r>
            <w:r w:rsidRPr="008D1899">
              <w:rPr>
                <w:rFonts w:cs="Arial"/>
                <w:sz w:val="18"/>
                <w:lang w:val="en-US"/>
              </w:rPr>
              <w:sym w:font="Symbol" w:char="F0A3"/>
            </w:r>
            <w:r w:rsidRPr="008D1899">
              <w:rPr>
                <w:rFonts w:cs="Arial"/>
                <w:sz w:val="18"/>
                <w:lang w:val="en-US"/>
              </w:rPr>
              <w:t xml:space="preserve"> PMP-</w:t>
            </w:r>
            <w:proofErr w:type="spellStart"/>
            <w:proofErr w:type="gramStart"/>
            <w:r w:rsidRPr="008D1899">
              <w:rPr>
                <w:rFonts w:cs="Arial"/>
                <w:sz w:val="18"/>
                <w:lang w:val="en-US"/>
              </w:rPr>
              <w:t>R</w:t>
            </w:r>
            <w:r w:rsidRPr="008D1899">
              <w:rPr>
                <w:rFonts w:cs="Arial"/>
                <w:sz w:val="18"/>
                <w:vertAlign w:val="subscript"/>
                <w:lang w:val="en-US"/>
              </w:rPr>
              <w:t>,c</w:t>
            </w:r>
            <w:proofErr w:type="gramEnd"/>
            <w:r w:rsidRPr="008D1899">
              <w:rPr>
                <w:rFonts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D1899">
              <w:rPr>
                <w:rFonts w:cs="Arial"/>
                <w:sz w:val="18"/>
                <w:lang w:val="en-US"/>
              </w:rPr>
              <w:t xml:space="preserve"> &lt;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DCAB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dBm</w:t>
            </w:r>
          </w:p>
        </w:tc>
      </w:tr>
      <w:tr w:rsidR="00DE27A0" w:rsidRPr="008D1899" w14:paraId="7FD749F4" w14:textId="77777777" w:rsidTr="0099427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53A0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P-MPR_C_02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EE86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 xml:space="preserve">2 </w:t>
            </w:r>
            <w:r w:rsidRPr="008D1899">
              <w:rPr>
                <w:rFonts w:cs="Arial"/>
                <w:sz w:val="18"/>
                <w:lang w:val="en-US"/>
              </w:rPr>
              <w:sym w:font="Symbol" w:char="F0A3"/>
            </w:r>
            <w:r w:rsidRPr="008D1899">
              <w:rPr>
                <w:rFonts w:cs="Arial"/>
                <w:sz w:val="18"/>
                <w:lang w:val="en-US"/>
              </w:rPr>
              <w:t xml:space="preserve"> PMP-</w:t>
            </w:r>
            <w:proofErr w:type="spellStart"/>
            <w:proofErr w:type="gramStart"/>
            <w:r w:rsidRPr="008D1899">
              <w:rPr>
                <w:rFonts w:cs="Arial"/>
                <w:sz w:val="18"/>
                <w:lang w:val="en-US"/>
              </w:rPr>
              <w:t>R</w:t>
            </w:r>
            <w:r w:rsidRPr="008D1899">
              <w:rPr>
                <w:rFonts w:cs="Arial"/>
                <w:sz w:val="18"/>
                <w:vertAlign w:val="subscript"/>
                <w:lang w:val="en-US"/>
              </w:rPr>
              <w:t>,c</w:t>
            </w:r>
            <w:proofErr w:type="gramEnd"/>
            <w:r w:rsidRPr="008D1899">
              <w:rPr>
                <w:rFonts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D1899">
              <w:rPr>
                <w:rFonts w:cs="Arial"/>
                <w:sz w:val="18"/>
                <w:lang w:val="en-US"/>
              </w:rPr>
              <w:t xml:space="preserve"> &lt;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7CDF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dBm</w:t>
            </w:r>
          </w:p>
        </w:tc>
      </w:tr>
      <w:tr w:rsidR="00DE27A0" w:rsidRPr="008D1899" w14:paraId="13A48003" w14:textId="77777777" w:rsidTr="0099427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18C5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EC40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0CF2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…</w:t>
            </w:r>
          </w:p>
        </w:tc>
      </w:tr>
      <w:tr w:rsidR="00DE27A0" w:rsidRPr="008D1899" w14:paraId="7254C3AD" w14:textId="77777777" w:rsidTr="0099427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B807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P-MPR_C_30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9C37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 xml:space="preserve">30 </w:t>
            </w:r>
            <w:r w:rsidRPr="008D1899">
              <w:rPr>
                <w:rFonts w:cs="Arial"/>
                <w:sz w:val="18"/>
                <w:lang w:val="en-US"/>
              </w:rPr>
              <w:sym w:font="Symbol" w:char="F0A3"/>
            </w:r>
            <w:r w:rsidRPr="008D1899">
              <w:rPr>
                <w:rFonts w:cs="Arial"/>
                <w:sz w:val="18"/>
                <w:lang w:val="en-US"/>
              </w:rPr>
              <w:t xml:space="preserve"> PMP-</w:t>
            </w:r>
            <w:proofErr w:type="spellStart"/>
            <w:proofErr w:type="gramStart"/>
            <w:r w:rsidRPr="008D1899">
              <w:rPr>
                <w:rFonts w:cs="Arial"/>
                <w:sz w:val="18"/>
                <w:lang w:val="en-US"/>
              </w:rPr>
              <w:t>R</w:t>
            </w:r>
            <w:r w:rsidRPr="008D1899">
              <w:rPr>
                <w:rFonts w:cs="Arial"/>
                <w:sz w:val="18"/>
                <w:vertAlign w:val="subscript"/>
                <w:lang w:val="en-US"/>
              </w:rPr>
              <w:t>,c</w:t>
            </w:r>
            <w:proofErr w:type="gramEnd"/>
            <w:r w:rsidRPr="008D1899">
              <w:rPr>
                <w:rFonts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D1899">
              <w:rPr>
                <w:rFonts w:cs="Arial"/>
                <w:sz w:val="18"/>
                <w:lang w:val="en-US"/>
              </w:rPr>
              <w:t xml:space="preserve"> &lt; 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23F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dBm</w:t>
            </w:r>
          </w:p>
        </w:tc>
      </w:tr>
      <w:tr w:rsidR="00DE27A0" w:rsidRPr="008D1899" w14:paraId="1A23F963" w14:textId="77777777" w:rsidTr="0099427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70E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P-MPR_C_31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8A72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 xml:space="preserve">32 </w:t>
            </w:r>
            <w:r w:rsidRPr="008D1899">
              <w:rPr>
                <w:rFonts w:cs="Arial"/>
                <w:sz w:val="18"/>
                <w:lang w:val="en-US"/>
              </w:rPr>
              <w:sym w:font="Symbol" w:char="F0A3"/>
            </w:r>
            <w:r w:rsidRPr="008D1899">
              <w:rPr>
                <w:rFonts w:cs="Arial"/>
                <w:sz w:val="18"/>
                <w:lang w:val="en-US"/>
              </w:rPr>
              <w:t xml:space="preserve"> PMP-</w:t>
            </w:r>
            <w:proofErr w:type="spellStart"/>
            <w:proofErr w:type="gramStart"/>
            <w:r w:rsidRPr="008D1899">
              <w:rPr>
                <w:rFonts w:cs="Arial"/>
                <w:sz w:val="18"/>
                <w:lang w:val="en-US"/>
              </w:rPr>
              <w:t>R</w:t>
            </w:r>
            <w:r w:rsidRPr="008D1899">
              <w:rPr>
                <w:rFonts w:cs="Arial"/>
                <w:sz w:val="18"/>
                <w:vertAlign w:val="subscript"/>
                <w:lang w:val="en-US"/>
              </w:rPr>
              <w:t>,c</w:t>
            </w:r>
            <w:proofErr w:type="gramEnd"/>
            <w:r w:rsidRPr="008D1899">
              <w:rPr>
                <w:rFonts w:cs="Arial"/>
                <w:sz w:val="18"/>
                <w:vertAlign w:val="subscript"/>
                <w:lang w:val="en-US"/>
              </w:rPr>
              <w:t>,f</w:t>
            </w:r>
            <w:proofErr w:type="spellEnd"/>
            <w:r w:rsidRPr="008D1899">
              <w:rPr>
                <w:rFonts w:cs="Arial"/>
                <w:sz w:val="18"/>
                <w:lang w:val="en-US"/>
              </w:rPr>
              <w:t xml:space="preserve"> &lt; 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0064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dBm</w:t>
            </w:r>
          </w:p>
        </w:tc>
      </w:tr>
      <w:tr w:rsidR="00DE27A0" w:rsidRPr="008D1899" w14:paraId="74392C6E" w14:textId="77777777" w:rsidTr="0099427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0495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PCMAX_C_32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BC1E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 xml:space="preserve">33  </w:t>
            </w:r>
            <w:r w:rsidRPr="008D1899">
              <w:rPr>
                <w:rFonts w:cs="Arial"/>
                <w:sz w:val="18"/>
                <w:lang w:val="en-US"/>
              </w:rPr>
              <w:sym w:font="Symbol" w:char="F0A3"/>
            </w:r>
            <w:r w:rsidRPr="008D1899">
              <w:rPr>
                <w:rFonts w:cs="Arial"/>
                <w:sz w:val="18"/>
                <w:lang w:val="en-US"/>
              </w:rPr>
              <w:t xml:space="preserve"> PMP-</w:t>
            </w:r>
            <w:proofErr w:type="spellStart"/>
            <w:proofErr w:type="gramStart"/>
            <w:r w:rsidRPr="008D1899">
              <w:rPr>
                <w:rFonts w:cs="Arial"/>
                <w:sz w:val="18"/>
                <w:lang w:val="en-US"/>
              </w:rPr>
              <w:t>R</w:t>
            </w:r>
            <w:r w:rsidRPr="008D1899">
              <w:rPr>
                <w:rFonts w:cs="Arial"/>
                <w:sz w:val="18"/>
                <w:vertAlign w:val="subscript"/>
                <w:lang w:val="en-US"/>
              </w:rPr>
              <w:t>,c</w:t>
            </w:r>
            <w:proofErr w:type="gramEnd"/>
            <w:r w:rsidRPr="008D1899">
              <w:rPr>
                <w:rFonts w:cs="Arial"/>
                <w:sz w:val="18"/>
                <w:vertAlign w:val="subscript"/>
                <w:lang w:val="en-US"/>
              </w:rPr>
              <w:t>,f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ABA1" w14:textId="77777777" w:rsidR="00DE27A0" w:rsidRPr="008D1899" w:rsidRDefault="00DE27A0" w:rsidP="0099427B">
            <w:pPr>
              <w:keepNext/>
              <w:keepLines/>
              <w:jc w:val="center"/>
              <w:rPr>
                <w:rFonts w:cs="Arial"/>
                <w:sz w:val="18"/>
                <w:lang w:val="en-US"/>
              </w:rPr>
            </w:pPr>
            <w:r w:rsidRPr="008D1899">
              <w:rPr>
                <w:rFonts w:cs="Arial"/>
                <w:sz w:val="18"/>
                <w:lang w:val="en-US"/>
              </w:rPr>
              <w:t>dBm</w:t>
            </w:r>
          </w:p>
        </w:tc>
      </w:tr>
    </w:tbl>
    <w:p w14:paraId="506A7C35" w14:textId="77777777" w:rsidR="00DE27A0" w:rsidRPr="008D1899" w:rsidRDefault="00DE27A0" w:rsidP="00DE27A0">
      <w:pPr>
        <w:keepLines/>
        <w:spacing w:after="180"/>
        <w:rPr>
          <w:rFonts w:eastAsia="Malgun Gothic"/>
          <w:lang w:eastAsia="ko-KR"/>
        </w:rPr>
      </w:pPr>
    </w:p>
    <w:p w14:paraId="1F9FB6D8" w14:textId="77777777" w:rsidR="00F36871" w:rsidRPr="003D1CBE" w:rsidRDefault="00F36871" w:rsidP="00DE27A0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Malgun Gothic" w:hAnsi="Arial"/>
          <w:sz w:val="24"/>
          <w:lang w:val="fr-FR" w:eastAsia="ko-KR"/>
        </w:rPr>
      </w:pPr>
    </w:p>
    <w:sectPr w:rsidR="00F36871" w:rsidRPr="003D1CBE" w:rsidSect="00436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C43BE"/>
    <w:multiLevelType w:val="hybridMultilevel"/>
    <w:tmpl w:val="19403138"/>
    <w:lvl w:ilvl="0" w:tplc="B54CB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82D0A">
      <w:start w:val="2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D8A976">
      <w:start w:val="2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E5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85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86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C8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20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46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0357EFF"/>
    <w:multiLevelType w:val="hybridMultilevel"/>
    <w:tmpl w:val="79D08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980EB9"/>
    <w:multiLevelType w:val="hybridMultilevel"/>
    <w:tmpl w:val="C20831C4"/>
    <w:lvl w:ilvl="0" w:tplc="63BEFB08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E5DBF"/>
    <w:multiLevelType w:val="hybridMultilevel"/>
    <w:tmpl w:val="78CA627C"/>
    <w:lvl w:ilvl="0" w:tplc="4EF22C8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B56FF5"/>
    <w:multiLevelType w:val="hybridMultilevel"/>
    <w:tmpl w:val="E0C6C1E8"/>
    <w:lvl w:ilvl="0" w:tplc="63BEFB08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FB9"/>
    <w:rsid w:val="00001097"/>
    <w:rsid w:val="0000133E"/>
    <w:rsid w:val="0000218A"/>
    <w:rsid w:val="0000549C"/>
    <w:rsid w:val="00011F73"/>
    <w:rsid w:val="0002251A"/>
    <w:rsid w:val="0003052D"/>
    <w:rsid w:val="00031AFA"/>
    <w:rsid w:val="0003223E"/>
    <w:rsid w:val="00033497"/>
    <w:rsid w:val="00036E6A"/>
    <w:rsid w:val="00042885"/>
    <w:rsid w:val="000479AE"/>
    <w:rsid w:val="00055238"/>
    <w:rsid w:val="00060310"/>
    <w:rsid w:val="000662EA"/>
    <w:rsid w:val="0007462E"/>
    <w:rsid w:val="000800B2"/>
    <w:rsid w:val="00095367"/>
    <w:rsid w:val="00096F3D"/>
    <w:rsid w:val="000A3DF7"/>
    <w:rsid w:val="000B23B6"/>
    <w:rsid w:val="000D1857"/>
    <w:rsid w:val="000D6AB1"/>
    <w:rsid w:val="000E1C7C"/>
    <w:rsid w:val="000E38F3"/>
    <w:rsid w:val="000E5E3C"/>
    <w:rsid w:val="000F4F00"/>
    <w:rsid w:val="000F68D4"/>
    <w:rsid w:val="000F6EF1"/>
    <w:rsid w:val="001011AA"/>
    <w:rsid w:val="001021B9"/>
    <w:rsid w:val="00111420"/>
    <w:rsid w:val="00114424"/>
    <w:rsid w:val="001163DF"/>
    <w:rsid w:val="00124282"/>
    <w:rsid w:val="00135434"/>
    <w:rsid w:val="00147CD9"/>
    <w:rsid w:val="0015054E"/>
    <w:rsid w:val="0015392B"/>
    <w:rsid w:val="0016005C"/>
    <w:rsid w:val="00160775"/>
    <w:rsid w:val="00161419"/>
    <w:rsid w:val="00165846"/>
    <w:rsid w:val="0017030A"/>
    <w:rsid w:val="00172906"/>
    <w:rsid w:val="00173CAE"/>
    <w:rsid w:val="001746D0"/>
    <w:rsid w:val="00176B0B"/>
    <w:rsid w:val="00193095"/>
    <w:rsid w:val="001A0558"/>
    <w:rsid w:val="001A060B"/>
    <w:rsid w:val="001A23AF"/>
    <w:rsid w:val="001A6EAD"/>
    <w:rsid w:val="001B123B"/>
    <w:rsid w:val="001B4539"/>
    <w:rsid w:val="001C581B"/>
    <w:rsid w:val="001D4EC4"/>
    <w:rsid w:val="001E4A4C"/>
    <w:rsid w:val="001E7882"/>
    <w:rsid w:val="00206127"/>
    <w:rsid w:val="00214453"/>
    <w:rsid w:val="00222F48"/>
    <w:rsid w:val="00231FF4"/>
    <w:rsid w:val="00237076"/>
    <w:rsid w:val="0024048D"/>
    <w:rsid w:val="002416DA"/>
    <w:rsid w:val="002501BD"/>
    <w:rsid w:val="0025211A"/>
    <w:rsid w:val="00255D23"/>
    <w:rsid w:val="00266306"/>
    <w:rsid w:val="00267FB4"/>
    <w:rsid w:val="00270750"/>
    <w:rsid w:val="00284FB9"/>
    <w:rsid w:val="00285108"/>
    <w:rsid w:val="00285934"/>
    <w:rsid w:val="00285C64"/>
    <w:rsid w:val="00287BED"/>
    <w:rsid w:val="00290974"/>
    <w:rsid w:val="00294752"/>
    <w:rsid w:val="00294ECC"/>
    <w:rsid w:val="002974F4"/>
    <w:rsid w:val="002A0A29"/>
    <w:rsid w:val="002C1DEA"/>
    <w:rsid w:val="002C4FBB"/>
    <w:rsid w:val="002D72DC"/>
    <w:rsid w:val="002D75A7"/>
    <w:rsid w:val="002E6531"/>
    <w:rsid w:val="002E6849"/>
    <w:rsid w:val="002F69C1"/>
    <w:rsid w:val="003009C2"/>
    <w:rsid w:val="00301334"/>
    <w:rsid w:val="00301FAE"/>
    <w:rsid w:val="003026E0"/>
    <w:rsid w:val="00303729"/>
    <w:rsid w:val="00321D5E"/>
    <w:rsid w:val="0033176B"/>
    <w:rsid w:val="0034756B"/>
    <w:rsid w:val="0035177C"/>
    <w:rsid w:val="0035397E"/>
    <w:rsid w:val="003540C2"/>
    <w:rsid w:val="003572CC"/>
    <w:rsid w:val="0035776E"/>
    <w:rsid w:val="00357DC4"/>
    <w:rsid w:val="003601DC"/>
    <w:rsid w:val="003609F0"/>
    <w:rsid w:val="003623A5"/>
    <w:rsid w:val="00363985"/>
    <w:rsid w:val="003652E8"/>
    <w:rsid w:val="003732D2"/>
    <w:rsid w:val="00373AC3"/>
    <w:rsid w:val="00374131"/>
    <w:rsid w:val="00384A1F"/>
    <w:rsid w:val="00393611"/>
    <w:rsid w:val="003A0288"/>
    <w:rsid w:val="003A4D60"/>
    <w:rsid w:val="003B0039"/>
    <w:rsid w:val="003B074D"/>
    <w:rsid w:val="003B07B2"/>
    <w:rsid w:val="003B1AA7"/>
    <w:rsid w:val="003C32E5"/>
    <w:rsid w:val="003C741B"/>
    <w:rsid w:val="003D1CBE"/>
    <w:rsid w:val="003E6990"/>
    <w:rsid w:val="003F72E5"/>
    <w:rsid w:val="00406524"/>
    <w:rsid w:val="00411415"/>
    <w:rsid w:val="0041214A"/>
    <w:rsid w:val="00412E30"/>
    <w:rsid w:val="0041478F"/>
    <w:rsid w:val="0043132F"/>
    <w:rsid w:val="0043356D"/>
    <w:rsid w:val="00436EED"/>
    <w:rsid w:val="004437CE"/>
    <w:rsid w:val="00444001"/>
    <w:rsid w:val="00446D48"/>
    <w:rsid w:val="00447DBC"/>
    <w:rsid w:val="00451073"/>
    <w:rsid w:val="004520D6"/>
    <w:rsid w:val="00456757"/>
    <w:rsid w:val="00471F76"/>
    <w:rsid w:val="00480F0E"/>
    <w:rsid w:val="00483271"/>
    <w:rsid w:val="00484F4A"/>
    <w:rsid w:val="004950E3"/>
    <w:rsid w:val="004A220E"/>
    <w:rsid w:val="004A33C0"/>
    <w:rsid w:val="004A36CA"/>
    <w:rsid w:val="004A39C5"/>
    <w:rsid w:val="004B3E58"/>
    <w:rsid w:val="004C1601"/>
    <w:rsid w:val="004C3155"/>
    <w:rsid w:val="004D06D3"/>
    <w:rsid w:val="004E316D"/>
    <w:rsid w:val="004E3E00"/>
    <w:rsid w:val="004F633C"/>
    <w:rsid w:val="0050404D"/>
    <w:rsid w:val="0050466B"/>
    <w:rsid w:val="0050622B"/>
    <w:rsid w:val="00514E9C"/>
    <w:rsid w:val="005228C5"/>
    <w:rsid w:val="00523258"/>
    <w:rsid w:val="00532B2D"/>
    <w:rsid w:val="00537988"/>
    <w:rsid w:val="005414FD"/>
    <w:rsid w:val="00552793"/>
    <w:rsid w:val="00554389"/>
    <w:rsid w:val="0055463D"/>
    <w:rsid w:val="005603EB"/>
    <w:rsid w:val="0056088D"/>
    <w:rsid w:val="00563ED3"/>
    <w:rsid w:val="00563FDD"/>
    <w:rsid w:val="00564D9D"/>
    <w:rsid w:val="00565E4F"/>
    <w:rsid w:val="005664CD"/>
    <w:rsid w:val="00566E46"/>
    <w:rsid w:val="00570598"/>
    <w:rsid w:val="00574783"/>
    <w:rsid w:val="0058046C"/>
    <w:rsid w:val="00581C5E"/>
    <w:rsid w:val="005922A4"/>
    <w:rsid w:val="00592CE8"/>
    <w:rsid w:val="005A4404"/>
    <w:rsid w:val="005B0275"/>
    <w:rsid w:val="005B7335"/>
    <w:rsid w:val="005C3B38"/>
    <w:rsid w:val="005C6283"/>
    <w:rsid w:val="005C7FF5"/>
    <w:rsid w:val="005D3B44"/>
    <w:rsid w:val="005E1EDA"/>
    <w:rsid w:val="005E23D7"/>
    <w:rsid w:val="005E55EC"/>
    <w:rsid w:val="00600F70"/>
    <w:rsid w:val="00601D17"/>
    <w:rsid w:val="00601FE0"/>
    <w:rsid w:val="00602441"/>
    <w:rsid w:val="0060589C"/>
    <w:rsid w:val="00606A98"/>
    <w:rsid w:val="00606CAB"/>
    <w:rsid w:val="0061573E"/>
    <w:rsid w:val="00627515"/>
    <w:rsid w:val="00634B6E"/>
    <w:rsid w:val="00643303"/>
    <w:rsid w:val="00643ACE"/>
    <w:rsid w:val="006518A4"/>
    <w:rsid w:val="00655B54"/>
    <w:rsid w:val="00662E4F"/>
    <w:rsid w:val="00670A7D"/>
    <w:rsid w:val="00676915"/>
    <w:rsid w:val="00676CA0"/>
    <w:rsid w:val="00681D4A"/>
    <w:rsid w:val="0068315E"/>
    <w:rsid w:val="006924E5"/>
    <w:rsid w:val="00695A25"/>
    <w:rsid w:val="006A35E9"/>
    <w:rsid w:val="006B1C4D"/>
    <w:rsid w:val="006B786E"/>
    <w:rsid w:val="006C0D1E"/>
    <w:rsid w:val="006C4AE9"/>
    <w:rsid w:val="006D0212"/>
    <w:rsid w:val="006E1042"/>
    <w:rsid w:val="006E178B"/>
    <w:rsid w:val="006E531F"/>
    <w:rsid w:val="006E5FD8"/>
    <w:rsid w:val="006F6A5F"/>
    <w:rsid w:val="00705A55"/>
    <w:rsid w:val="007076B8"/>
    <w:rsid w:val="00710B1D"/>
    <w:rsid w:val="00711BF1"/>
    <w:rsid w:val="007141CF"/>
    <w:rsid w:val="0071421F"/>
    <w:rsid w:val="00720052"/>
    <w:rsid w:val="007274BC"/>
    <w:rsid w:val="00740DE3"/>
    <w:rsid w:val="0075238D"/>
    <w:rsid w:val="00754288"/>
    <w:rsid w:val="00756081"/>
    <w:rsid w:val="00762D89"/>
    <w:rsid w:val="007662CF"/>
    <w:rsid w:val="007735E8"/>
    <w:rsid w:val="00777EE1"/>
    <w:rsid w:val="00781388"/>
    <w:rsid w:val="00790DC9"/>
    <w:rsid w:val="00794F07"/>
    <w:rsid w:val="00795550"/>
    <w:rsid w:val="007A3273"/>
    <w:rsid w:val="007A5FD9"/>
    <w:rsid w:val="007B25F4"/>
    <w:rsid w:val="007B56DA"/>
    <w:rsid w:val="007B5D7E"/>
    <w:rsid w:val="007D5258"/>
    <w:rsid w:val="007D717D"/>
    <w:rsid w:val="007E3AD3"/>
    <w:rsid w:val="007F2224"/>
    <w:rsid w:val="007F7C74"/>
    <w:rsid w:val="00804FBD"/>
    <w:rsid w:val="00805D27"/>
    <w:rsid w:val="00820D0B"/>
    <w:rsid w:val="00821A86"/>
    <w:rsid w:val="008256E8"/>
    <w:rsid w:val="008259EA"/>
    <w:rsid w:val="00826A66"/>
    <w:rsid w:val="00827261"/>
    <w:rsid w:val="00830AE1"/>
    <w:rsid w:val="00834DA3"/>
    <w:rsid w:val="00842544"/>
    <w:rsid w:val="0084476D"/>
    <w:rsid w:val="00846D2A"/>
    <w:rsid w:val="00852347"/>
    <w:rsid w:val="00872A91"/>
    <w:rsid w:val="00873FC7"/>
    <w:rsid w:val="00874E04"/>
    <w:rsid w:val="008802B5"/>
    <w:rsid w:val="00881756"/>
    <w:rsid w:val="00884A07"/>
    <w:rsid w:val="00891C40"/>
    <w:rsid w:val="00893E45"/>
    <w:rsid w:val="008968B7"/>
    <w:rsid w:val="008968FB"/>
    <w:rsid w:val="008A135A"/>
    <w:rsid w:val="008A72B6"/>
    <w:rsid w:val="008B2E02"/>
    <w:rsid w:val="008B314B"/>
    <w:rsid w:val="008C62E7"/>
    <w:rsid w:val="008C6913"/>
    <w:rsid w:val="008D7F27"/>
    <w:rsid w:val="008E0D55"/>
    <w:rsid w:val="008E5C37"/>
    <w:rsid w:val="00900085"/>
    <w:rsid w:val="00901429"/>
    <w:rsid w:val="00902B4D"/>
    <w:rsid w:val="00906E09"/>
    <w:rsid w:val="00906FAF"/>
    <w:rsid w:val="00907589"/>
    <w:rsid w:val="00915AB4"/>
    <w:rsid w:val="0092001E"/>
    <w:rsid w:val="00926CD5"/>
    <w:rsid w:val="00944468"/>
    <w:rsid w:val="00956795"/>
    <w:rsid w:val="00961C25"/>
    <w:rsid w:val="00963012"/>
    <w:rsid w:val="009676E0"/>
    <w:rsid w:val="00971C30"/>
    <w:rsid w:val="0097764C"/>
    <w:rsid w:val="00986845"/>
    <w:rsid w:val="009927D5"/>
    <w:rsid w:val="0099718F"/>
    <w:rsid w:val="009976B8"/>
    <w:rsid w:val="009A24DC"/>
    <w:rsid w:val="009A3D95"/>
    <w:rsid w:val="009B7ECC"/>
    <w:rsid w:val="009C0D11"/>
    <w:rsid w:val="009C18BB"/>
    <w:rsid w:val="009D2449"/>
    <w:rsid w:val="009D407B"/>
    <w:rsid w:val="009D641C"/>
    <w:rsid w:val="009E15BE"/>
    <w:rsid w:val="009E40A4"/>
    <w:rsid w:val="009E6540"/>
    <w:rsid w:val="009F0412"/>
    <w:rsid w:val="009F0D10"/>
    <w:rsid w:val="009F3447"/>
    <w:rsid w:val="009F4268"/>
    <w:rsid w:val="00A044A3"/>
    <w:rsid w:val="00A07C8F"/>
    <w:rsid w:val="00A13B75"/>
    <w:rsid w:val="00A143F5"/>
    <w:rsid w:val="00A163C5"/>
    <w:rsid w:val="00A238A2"/>
    <w:rsid w:val="00A42DD2"/>
    <w:rsid w:val="00A44394"/>
    <w:rsid w:val="00A55B5F"/>
    <w:rsid w:val="00A57AEF"/>
    <w:rsid w:val="00A8117D"/>
    <w:rsid w:val="00A81DB4"/>
    <w:rsid w:val="00A8356B"/>
    <w:rsid w:val="00A83BB0"/>
    <w:rsid w:val="00A8416F"/>
    <w:rsid w:val="00A863DF"/>
    <w:rsid w:val="00A9067A"/>
    <w:rsid w:val="00A9625E"/>
    <w:rsid w:val="00A97A2C"/>
    <w:rsid w:val="00AA2317"/>
    <w:rsid w:val="00AA38E9"/>
    <w:rsid w:val="00AB2F77"/>
    <w:rsid w:val="00AB4B76"/>
    <w:rsid w:val="00AB6AB7"/>
    <w:rsid w:val="00AB762D"/>
    <w:rsid w:val="00AC5C89"/>
    <w:rsid w:val="00AC626A"/>
    <w:rsid w:val="00AC6B46"/>
    <w:rsid w:val="00AC7D17"/>
    <w:rsid w:val="00AD469B"/>
    <w:rsid w:val="00AD729D"/>
    <w:rsid w:val="00AE543A"/>
    <w:rsid w:val="00AF4250"/>
    <w:rsid w:val="00B024B2"/>
    <w:rsid w:val="00B0347E"/>
    <w:rsid w:val="00B1001B"/>
    <w:rsid w:val="00B305B9"/>
    <w:rsid w:val="00B331A0"/>
    <w:rsid w:val="00B414DF"/>
    <w:rsid w:val="00B45371"/>
    <w:rsid w:val="00B553B2"/>
    <w:rsid w:val="00B5761C"/>
    <w:rsid w:val="00B6752D"/>
    <w:rsid w:val="00B713B4"/>
    <w:rsid w:val="00B721C9"/>
    <w:rsid w:val="00B7541F"/>
    <w:rsid w:val="00B81803"/>
    <w:rsid w:val="00B82BBF"/>
    <w:rsid w:val="00B8314A"/>
    <w:rsid w:val="00B85327"/>
    <w:rsid w:val="00B922AA"/>
    <w:rsid w:val="00B956E7"/>
    <w:rsid w:val="00BB08E2"/>
    <w:rsid w:val="00BB3985"/>
    <w:rsid w:val="00BB6A8E"/>
    <w:rsid w:val="00BB6CB8"/>
    <w:rsid w:val="00BC20C5"/>
    <w:rsid w:val="00BC4FAB"/>
    <w:rsid w:val="00BD1E9B"/>
    <w:rsid w:val="00BE05E7"/>
    <w:rsid w:val="00BE24F1"/>
    <w:rsid w:val="00BE51A9"/>
    <w:rsid w:val="00BE61CC"/>
    <w:rsid w:val="00BF1CC3"/>
    <w:rsid w:val="00BF4CD5"/>
    <w:rsid w:val="00BF5C4E"/>
    <w:rsid w:val="00BF6982"/>
    <w:rsid w:val="00BF71D1"/>
    <w:rsid w:val="00C13559"/>
    <w:rsid w:val="00C16E33"/>
    <w:rsid w:val="00C247A4"/>
    <w:rsid w:val="00C32B93"/>
    <w:rsid w:val="00C37491"/>
    <w:rsid w:val="00C43A3C"/>
    <w:rsid w:val="00C45A09"/>
    <w:rsid w:val="00C5557A"/>
    <w:rsid w:val="00C73EB9"/>
    <w:rsid w:val="00C82006"/>
    <w:rsid w:val="00C8556D"/>
    <w:rsid w:val="00C93C87"/>
    <w:rsid w:val="00C94C8A"/>
    <w:rsid w:val="00CA0128"/>
    <w:rsid w:val="00CA0410"/>
    <w:rsid w:val="00CA1F95"/>
    <w:rsid w:val="00CA3171"/>
    <w:rsid w:val="00CA48C8"/>
    <w:rsid w:val="00CA755D"/>
    <w:rsid w:val="00CA7A4B"/>
    <w:rsid w:val="00CB242C"/>
    <w:rsid w:val="00CB3B21"/>
    <w:rsid w:val="00CC672C"/>
    <w:rsid w:val="00CD11C8"/>
    <w:rsid w:val="00CD7C92"/>
    <w:rsid w:val="00CE2EA7"/>
    <w:rsid w:val="00CE4492"/>
    <w:rsid w:val="00CE5263"/>
    <w:rsid w:val="00CF335E"/>
    <w:rsid w:val="00CF46A1"/>
    <w:rsid w:val="00D0525E"/>
    <w:rsid w:val="00D05737"/>
    <w:rsid w:val="00D072F5"/>
    <w:rsid w:val="00D15513"/>
    <w:rsid w:val="00D17D94"/>
    <w:rsid w:val="00D267D6"/>
    <w:rsid w:val="00D26EF1"/>
    <w:rsid w:val="00D33FED"/>
    <w:rsid w:val="00D3747E"/>
    <w:rsid w:val="00D44D17"/>
    <w:rsid w:val="00D61B9D"/>
    <w:rsid w:val="00D638A8"/>
    <w:rsid w:val="00D72FA9"/>
    <w:rsid w:val="00D93CD2"/>
    <w:rsid w:val="00D971AE"/>
    <w:rsid w:val="00DA5E2B"/>
    <w:rsid w:val="00DC07D4"/>
    <w:rsid w:val="00DC5D6A"/>
    <w:rsid w:val="00DD01DD"/>
    <w:rsid w:val="00DD0F59"/>
    <w:rsid w:val="00DD2594"/>
    <w:rsid w:val="00DE27A0"/>
    <w:rsid w:val="00DE409B"/>
    <w:rsid w:val="00DE6C4C"/>
    <w:rsid w:val="00DF41B3"/>
    <w:rsid w:val="00DF443D"/>
    <w:rsid w:val="00DF7FE2"/>
    <w:rsid w:val="00E00130"/>
    <w:rsid w:val="00E04FFE"/>
    <w:rsid w:val="00E075DA"/>
    <w:rsid w:val="00E12F1B"/>
    <w:rsid w:val="00E3426F"/>
    <w:rsid w:val="00E4187F"/>
    <w:rsid w:val="00E66C74"/>
    <w:rsid w:val="00E8297F"/>
    <w:rsid w:val="00E84825"/>
    <w:rsid w:val="00E87F42"/>
    <w:rsid w:val="00E91CE5"/>
    <w:rsid w:val="00E96798"/>
    <w:rsid w:val="00E97D00"/>
    <w:rsid w:val="00EA5675"/>
    <w:rsid w:val="00EA6D5B"/>
    <w:rsid w:val="00EB168E"/>
    <w:rsid w:val="00EC153D"/>
    <w:rsid w:val="00EC461C"/>
    <w:rsid w:val="00ED2421"/>
    <w:rsid w:val="00ED6FBE"/>
    <w:rsid w:val="00EE7BBE"/>
    <w:rsid w:val="00EF1349"/>
    <w:rsid w:val="00F04B2F"/>
    <w:rsid w:val="00F11769"/>
    <w:rsid w:val="00F16394"/>
    <w:rsid w:val="00F17657"/>
    <w:rsid w:val="00F2000F"/>
    <w:rsid w:val="00F2217D"/>
    <w:rsid w:val="00F31432"/>
    <w:rsid w:val="00F33957"/>
    <w:rsid w:val="00F36871"/>
    <w:rsid w:val="00F37742"/>
    <w:rsid w:val="00F40100"/>
    <w:rsid w:val="00F4291D"/>
    <w:rsid w:val="00F43E49"/>
    <w:rsid w:val="00F46A2A"/>
    <w:rsid w:val="00F5033B"/>
    <w:rsid w:val="00F51FBD"/>
    <w:rsid w:val="00F5353C"/>
    <w:rsid w:val="00F731F3"/>
    <w:rsid w:val="00F74324"/>
    <w:rsid w:val="00F83D54"/>
    <w:rsid w:val="00F85A6F"/>
    <w:rsid w:val="00FC124F"/>
    <w:rsid w:val="00FC45B1"/>
    <w:rsid w:val="00FC4893"/>
    <w:rsid w:val="00FC4F2A"/>
    <w:rsid w:val="00FC54FB"/>
    <w:rsid w:val="00FC7649"/>
    <w:rsid w:val="00FD220F"/>
    <w:rsid w:val="00FE0620"/>
    <w:rsid w:val="00FE17E0"/>
    <w:rsid w:val="00FE1897"/>
    <w:rsid w:val="00FE6209"/>
    <w:rsid w:val="00FF4307"/>
    <w:rsid w:val="00FF6149"/>
    <w:rsid w:val="0EE08250"/>
    <w:rsid w:val="10BC4E54"/>
    <w:rsid w:val="165672F3"/>
    <w:rsid w:val="2100C78D"/>
    <w:rsid w:val="2BC547D6"/>
    <w:rsid w:val="3167B533"/>
    <w:rsid w:val="38733138"/>
    <w:rsid w:val="38888683"/>
    <w:rsid w:val="46346E32"/>
    <w:rsid w:val="54E89DBA"/>
    <w:rsid w:val="5856A78C"/>
    <w:rsid w:val="5DCA9B58"/>
    <w:rsid w:val="5FAFB836"/>
    <w:rsid w:val="65D33C13"/>
    <w:rsid w:val="66E2DBCC"/>
    <w:rsid w:val="6A3E39A9"/>
    <w:rsid w:val="6DB50879"/>
    <w:rsid w:val="6E1B34DF"/>
    <w:rsid w:val="6FFF372A"/>
    <w:rsid w:val="7BD0B31E"/>
    <w:rsid w:val="7D2EF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7B4E1"/>
  <w15:chartTrackingRefBased/>
  <w15:docId w15:val="{A431CFEA-5189-4843-8779-588A6FD2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4F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284FB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284FB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1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EE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4FB9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84FB9"/>
    <w:rPr>
      <w:rFonts w:ascii="Arial" w:eastAsia="SimSun" w:hAnsi="Arial" w:cs="Times New Roman"/>
      <w:b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84FB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4FB9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284FB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4FB9"/>
    <w:pPr>
      <w:ind w:left="720"/>
      <w:contextualSpacing/>
    </w:pPr>
  </w:style>
  <w:style w:type="table" w:styleId="TableGrid">
    <w:name w:val="Table Grid"/>
    <w:basedOn w:val="TableNormal"/>
    <w:uiPriority w:val="39"/>
    <w:rsid w:val="007E3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031A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31A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031AF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31AF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031AF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031AF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031AF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031AF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EE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CChar">
    <w:name w:val="TAC Char"/>
    <w:link w:val="TAC"/>
    <w:locked/>
    <w:rsid w:val="00436EE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436EED"/>
    <w:pPr>
      <w:keepNext/>
      <w:keepLines/>
      <w:jc w:val="center"/>
    </w:pPr>
    <w:rPr>
      <w:rFonts w:ascii="Arial" w:eastAsiaTheme="minorHAnsi" w:hAnsi="Arial" w:cs="Arial"/>
      <w:sz w:val="18"/>
      <w:szCs w:val="22"/>
    </w:rPr>
  </w:style>
  <w:style w:type="character" w:customStyle="1" w:styleId="B1Char">
    <w:name w:val="B1 Char"/>
    <w:link w:val="B1"/>
    <w:locked/>
    <w:rsid w:val="00436EED"/>
    <w:rPr>
      <w:lang w:val="en-GB"/>
    </w:rPr>
  </w:style>
  <w:style w:type="paragraph" w:customStyle="1" w:styleId="B1">
    <w:name w:val="B1"/>
    <w:basedOn w:val="Normal"/>
    <w:link w:val="B1Char"/>
    <w:qFormat/>
    <w:rsid w:val="00436EED"/>
    <w:pPr>
      <w:spacing w:after="180"/>
      <w:ind w:left="568" w:hanging="284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FChar">
    <w:name w:val="TF Char"/>
    <w:link w:val="TF"/>
    <w:locked/>
    <w:rsid w:val="00436EED"/>
    <w:rPr>
      <w:rFonts w:ascii="Arial" w:hAnsi="Arial" w:cs="Arial"/>
      <w:b/>
      <w:lang w:val="en-GB"/>
    </w:rPr>
  </w:style>
  <w:style w:type="paragraph" w:customStyle="1" w:styleId="TF">
    <w:name w:val="TF"/>
    <w:basedOn w:val="TH"/>
    <w:link w:val="TFChar"/>
    <w:rsid w:val="00436EED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HAnsi" w:cs="Arial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E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EED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17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94F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F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F0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F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F0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94F0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900085"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qFormat/>
    <w:rsid w:val="00DE27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4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7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08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66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8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67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5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3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icnirp.org/cms/upload/publications/ICNIRPemfgd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F9FC-57A4-4857-867B-171D9C51F6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295104-2A8A-41BC-A839-2152F7F854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525E6-EB6A-40DE-99A7-D975209E5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61820-C5FA-4C66-8A47-6B9475CB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2553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Comsa</dc:creator>
  <cp:keywords/>
  <dc:description/>
  <cp:lastModifiedBy>Virgil Comsa</cp:lastModifiedBy>
  <cp:revision>16</cp:revision>
  <dcterms:created xsi:type="dcterms:W3CDTF">2020-01-30T16:00:00Z</dcterms:created>
  <dcterms:modified xsi:type="dcterms:W3CDTF">2020-02-13T19:57:00Z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